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mallCaps w:val="1"/>
          <w:color w:val="000000"/>
          <w:sz w:val="28"/>
          <w:szCs w:val="28"/>
        </w:rPr>
      </w:pPr>
      <w:r w:rsidDel="00000000" w:rsidR="00000000" w:rsidRPr="00000000">
        <w:rPr>
          <w:rFonts w:ascii="Times New Roman" w:cs="Times New Roman" w:eastAsia="Times New Roman" w:hAnsi="Times New Roman"/>
          <w:b w:val="1"/>
          <w:smallCaps w:val="1"/>
          <w:color w:val="000000"/>
          <w:sz w:val="28"/>
          <w:szCs w:val="28"/>
          <w:rtl w:val="0"/>
        </w:rPr>
        <w:t xml:space="preserve">AVALIAÇÃO DE PROPOSTAS DE EDUCAÇÃO INTEGRAL EM JORNADA AMPLIADA NA CIDADE DE SANTO ANDRÉ E EM MUNICÍPIOS DO GRANDE ABC PAULISTA</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4">
      <w:pPr>
        <w:numPr>
          <w:ilvl w:val="0"/>
          <w:numId w:val="5"/>
        </w:numPr>
        <w:spacing w:after="120" w:before="12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INTRODUÇÃO </w:t>
      </w:r>
      <w:r w:rsidDel="00000000" w:rsidR="00000000" w:rsidRPr="00000000">
        <w:rPr>
          <w:rtl w:val="0"/>
        </w:rPr>
      </w:r>
    </w:p>
    <w:p w:rsidR="00000000" w:rsidDel="00000000" w:rsidP="00000000" w:rsidRDefault="00000000" w:rsidRPr="00000000" w14:paraId="00000005">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concepção de Educação Integral concebida por Maurício (2009) baseia-se no reconhecimento do indivíduo como um todo, e não como um ser subdividido entre corpo e mente. Na perspectiva desta autora “não há hierarquia do aspecto cognitivo, por exemplo, sobre o afetivo ou social. Por isso, as atividades a que é exposta devem envolver multiplicidade de aspectos para benefício de seu desenvolvimento.” (p. 26).</w:t>
      </w:r>
      <w:r w:rsidDel="00000000" w:rsidR="00000000" w:rsidRPr="00000000">
        <w:rPr>
          <w:rtl w:val="0"/>
        </w:rPr>
      </w:r>
    </w:p>
    <w:p w:rsidR="00000000" w:rsidDel="00000000" w:rsidP="00000000" w:rsidRDefault="00000000" w:rsidRPr="00000000" w14:paraId="00000006">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Mediante tais olhares, este trabalho reuniu evidências sobre as propostas de Educação Integral em Jornada Ampliada (EIJA) desenvolvidas por alguns municípios da região do Grande ABC Paulista, no tocante ao Ensino Fundamental, anos iniciais, a partir dos objetivos, organização dos conhecimentos, espaços utilizados, entre outras questões. </w:t>
      </w:r>
    </w:p>
    <w:p w:rsidR="00000000" w:rsidDel="00000000" w:rsidP="00000000" w:rsidRDefault="00000000" w:rsidRPr="00000000" w14:paraId="00000007">
      <w:pPr>
        <w:spacing w:after="0" w:line="360" w:lineRule="auto"/>
        <w:ind w:firstLine="708"/>
        <w:jc w:val="both"/>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Similaridades e diferenças foram identificas, entre elas e com o ensino regular. No primeiro caso, entre os objetivos; na organização dos conhecimentos, com aulas regulares e oficinas baseadas nas indicações do Programa Mais Educação; nos projetos de educação inclusiva e na formação de professores. No segundo, nos espaços, sendo que alguns municípios possuíam prédios exclusivos para EIJA e outros “cantinhos” como meia quadra, pátios, quintais e corredores para organizar as oficinas. Este quadro encontrado demostra alguns avanços, no entanto, é necessário avançar para romper e dissociar as propostas do ensino regular tanto na cidade de Santo André, como nos demais municípios do Grande ABC Paulista. Os dados deste estudo podem ser usados em discussões em universidade e em espaços de formação, bem como, para planejamento de proposições de politicas públicas de educação integral.</w:t>
      </w:r>
    </w:p>
    <w:p w:rsidR="00000000" w:rsidDel="00000000" w:rsidP="00000000" w:rsidRDefault="00000000" w:rsidRPr="00000000" w14:paraId="00000008">
      <w:pPr>
        <w:spacing w:after="0" w:before="120" w:line="24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OBJETIVO</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Analisar as propostas de Educação Integral em Jornada Ampliada desenvolvidas pelos municípios do Grande ABC Paulista em especial da cidade de Santo André, no tocante aos anos iniciais do Ensino Fundamental.</w:t>
      </w:r>
    </w:p>
    <w:p w:rsidR="00000000" w:rsidDel="00000000" w:rsidP="00000000" w:rsidRDefault="00000000" w:rsidRPr="00000000" w14:paraId="0000000B">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METODOLOGIA</w:t>
      </w:r>
    </w:p>
    <w:p w:rsidR="00000000" w:rsidDel="00000000" w:rsidP="00000000" w:rsidRDefault="00000000" w:rsidRPr="00000000" w14:paraId="0000000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tal foi utilizada a metodologia qualitativa, a partir do uso de entrevistas com as gestoras responsáveis pelos programas em suas cidades.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Palavras-Chave: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Educação Integral em Jornada Ampliada. Ensino Fundamental. Avaliação do Plano Municipal de Educação.</w:t>
      </w:r>
    </w:p>
    <w:p w:rsidR="00000000" w:rsidDel="00000000" w:rsidP="00000000" w:rsidRDefault="00000000" w:rsidRPr="00000000" w14:paraId="0000000F">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numPr>
          <w:ilvl w:val="0"/>
          <w:numId w:val="14"/>
        </w:numPr>
        <w:spacing w:after="120" w:before="12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REFERÊNCIAS</w:t>
      </w:r>
      <w:r w:rsidDel="00000000" w:rsidR="00000000" w:rsidRPr="00000000">
        <w:rPr>
          <w:rtl w:val="0"/>
        </w:rPr>
      </w:r>
    </w:p>
    <w:p w:rsidR="00000000" w:rsidDel="00000000" w:rsidP="00000000" w:rsidRDefault="00000000" w:rsidRPr="00000000" w14:paraId="00000011">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ARROYO, M. G. O direito ao tempo de escola. </w:t>
      </w:r>
      <w:r w:rsidDel="00000000" w:rsidR="00000000" w:rsidRPr="00000000">
        <w:rPr>
          <w:rFonts w:ascii="Times New Roman" w:cs="Times New Roman" w:eastAsia="Times New Roman" w:hAnsi="Times New Roman"/>
          <w:b w:val="1"/>
          <w:color w:val="000000"/>
          <w:sz w:val="24"/>
          <w:szCs w:val="24"/>
          <w:rtl w:val="0"/>
        </w:rPr>
        <w:t xml:space="preserve">Caderno de pesquisa</w:t>
      </w:r>
      <w:r w:rsidDel="00000000" w:rsidR="00000000" w:rsidRPr="00000000">
        <w:rPr>
          <w:rFonts w:ascii="Times New Roman" w:cs="Times New Roman" w:eastAsia="Times New Roman" w:hAnsi="Times New Roman"/>
          <w:color w:val="000000"/>
          <w:sz w:val="24"/>
          <w:szCs w:val="24"/>
          <w:rtl w:val="0"/>
        </w:rPr>
        <w:t xml:space="preserve">, São Paulo, v. 65, p. 3-10, maio 1988. </w:t>
      </w:r>
      <w:r w:rsidDel="00000000" w:rsidR="00000000" w:rsidRPr="00000000">
        <w:rPr>
          <w:rtl w:val="0"/>
        </w:rPr>
      </w:r>
    </w:p>
    <w:p w:rsidR="00000000" w:rsidDel="00000000" w:rsidP="00000000" w:rsidRDefault="00000000" w:rsidRPr="00000000" w14:paraId="00000012">
      <w:pPr>
        <w:numPr>
          <w:ilvl w:val="0"/>
          <w:numId w:val="15"/>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ARROYO, M. G. O direito a tempos-espaços de um justo e digno viver. </w:t>
      </w:r>
      <w:r w:rsidDel="00000000" w:rsidR="00000000" w:rsidRPr="00000000">
        <w:rPr>
          <w:rFonts w:ascii="Times New Roman" w:cs="Times New Roman" w:eastAsia="Times New Roman" w:hAnsi="Times New Roman"/>
          <w:b w:val="1"/>
          <w:color w:val="000000"/>
          <w:sz w:val="24"/>
          <w:szCs w:val="24"/>
          <w:rtl w:val="0"/>
        </w:rPr>
        <w:t xml:space="preserve">In: MOLL, J. (org.). Caminhos da Educação Integral no Brasil: direito a outros tempos e espaços educativos.</w:t>
      </w:r>
      <w:r w:rsidDel="00000000" w:rsidR="00000000" w:rsidRPr="00000000">
        <w:rPr>
          <w:rFonts w:ascii="Times New Roman" w:cs="Times New Roman" w:eastAsia="Times New Roman" w:hAnsi="Times New Roman"/>
          <w:color w:val="000000"/>
          <w:sz w:val="24"/>
          <w:szCs w:val="24"/>
          <w:rtl w:val="0"/>
        </w:rPr>
        <w:t xml:space="preserve"> Porto Alegre: Penso, 2012. p. 33-45.</w:t>
      </w:r>
    </w:p>
    <w:p w:rsidR="00000000" w:rsidDel="00000000" w:rsidP="00000000" w:rsidRDefault="00000000" w:rsidRPr="00000000" w14:paraId="00000013">
      <w:pPr>
        <w:numPr>
          <w:ilvl w:val="0"/>
          <w:numId w:val="16"/>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BARDIN, L. </w:t>
      </w:r>
      <w:r w:rsidDel="00000000" w:rsidR="00000000" w:rsidRPr="00000000">
        <w:rPr>
          <w:rFonts w:ascii="Times New Roman" w:cs="Times New Roman" w:eastAsia="Times New Roman" w:hAnsi="Times New Roman"/>
          <w:b w:val="1"/>
          <w:color w:val="000000"/>
          <w:sz w:val="24"/>
          <w:szCs w:val="24"/>
          <w:rtl w:val="0"/>
        </w:rPr>
        <w:t xml:space="preserve">Análise de Conteúdo</w:t>
      </w:r>
      <w:r w:rsidDel="00000000" w:rsidR="00000000" w:rsidRPr="00000000">
        <w:rPr>
          <w:rFonts w:ascii="Times New Roman" w:cs="Times New Roman" w:eastAsia="Times New Roman" w:hAnsi="Times New Roman"/>
          <w:color w:val="000000"/>
          <w:sz w:val="24"/>
          <w:szCs w:val="24"/>
          <w:rtl w:val="0"/>
        </w:rPr>
        <w:t xml:space="preserve">. 70. ed. Lisboa, 1977. </w:t>
      </w:r>
    </w:p>
    <w:p w:rsidR="00000000" w:rsidDel="00000000" w:rsidP="00000000" w:rsidRDefault="00000000" w:rsidRPr="00000000" w14:paraId="00000014">
      <w:pPr>
        <w:numPr>
          <w:ilvl w:val="0"/>
          <w:numId w:val="1"/>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BRASIL. </w:t>
      </w:r>
      <w:r w:rsidDel="00000000" w:rsidR="00000000" w:rsidRPr="00000000">
        <w:rPr>
          <w:rFonts w:ascii="Times New Roman" w:cs="Times New Roman" w:eastAsia="Times New Roman" w:hAnsi="Times New Roman"/>
          <w:b w:val="1"/>
          <w:color w:val="000000"/>
          <w:sz w:val="24"/>
          <w:szCs w:val="24"/>
          <w:rtl w:val="0"/>
        </w:rPr>
        <w:t xml:space="preserve">Dados do Censo Escolar - 2019</w:t>
      </w:r>
      <w:r w:rsidDel="00000000" w:rsidR="00000000" w:rsidRPr="00000000">
        <w:rPr>
          <w:rFonts w:ascii="Times New Roman" w:cs="Times New Roman" w:eastAsia="Times New Roman" w:hAnsi="Times New Roman"/>
          <w:color w:val="000000"/>
          <w:sz w:val="24"/>
          <w:szCs w:val="24"/>
          <w:rtl w:val="0"/>
        </w:rPr>
        <w:t xml:space="preserve">. Ministério da Educação. 2020. Disponível em: http://portal.inep.gov.br/microdados. Acesso em: 20 mar. 2020.</w:t>
      </w:r>
    </w:p>
    <w:p w:rsidR="00000000" w:rsidDel="00000000" w:rsidP="00000000" w:rsidRDefault="00000000" w:rsidRPr="00000000" w14:paraId="00000015">
      <w:pPr>
        <w:numPr>
          <w:ilvl w:val="0"/>
          <w:numId w:val="2"/>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BRASIL. MEC. Ministério da Educação. </w:t>
      </w:r>
      <w:r w:rsidDel="00000000" w:rsidR="00000000" w:rsidRPr="00000000">
        <w:rPr>
          <w:rFonts w:ascii="Times New Roman" w:cs="Times New Roman" w:eastAsia="Times New Roman" w:hAnsi="Times New Roman"/>
          <w:b w:val="1"/>
          <w:color w:val="000000"/>
          <w:sz w:val="24"/>
          <w:szCs w:val="24"/>
          <w:rtl w:val="0"/>
        </w:rPr>
        <w:t xml:space="preserve">Caminhos para elaborar uma proposta de Educação Integral em Jornada Ampliada: como ampliar tempos, espaços e oportunidades educativas para crianças, adolescentes e jovens aprenderem.</w:t>
      </w:r>
      <w:r w:rsidDel="00000000" w:rsidR="00000000" w:rsidRPr="00000000">
        <w:rPr>
          <w:rFonts w:ascii="Times New Roman" w:cs="Times New Roman" w:eastAsia="Times New Roman" w:hAnsi="Times New Roman"/>
          <w:color w:val="000000"/>
          <w:sz w:val="24"/>
          <w:szCs w:val="24"/>
          <w:rtl w:val="0"/>
        </w:rPr>
        <w:t xml:space="preserve"> Brasília: Secretaria de Educação Básica/SEB, 2011.</w:t>
      </w:r>
    </w:p>
    <w:p w:rsidR="00000000" w:rsidDel="00000000" w:rsidP="00000000" w:rsidRDefault="00000000" w:rsidRPr="00000000" w14:paraId="00000016">
      <w:pPr>
        <w:numPr>
          <w:ilvl w:val="0"/>
          <w:numId w:val="3"/>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DEMO, Pedro. </w:t>
      </w:r>
      <w:r w:rsidDel="00000000" w:rsidR="00000000" w:rsidRPr="00000000">
        <w:rPr>
          <w:rFonts w:ascii="Times New Roman" w:cs="Times New Roman" w:eastAsia="Times New Roman" w:hAnsi="Times New Roman"/>
          <w:b w:val="1"/>
          <w:color w:val="000000"/>
          <w:sz w:val="24"/>
          <w:szCs w:val="24"/>
          <w:rtl w:val="0"/>
        </w:rPr>
        <w:t xml:space="preserve">Escola de tempo integral. </w:t>
      </w:r>
      <w:r w:rsidDel="00000000" w:rsidR="00000000" w:rsidRPr="00000000">
        <w:rPr>
          <w:rFonts w:ascii="Times New Roman" w:cs="Times New Roman" w:eastAsia="Times New Roman" w:hAnsi="Times New Roman"/>
          <w:color w:val="000000"/>
          <w:sz w:val="24"/>
          <w:szCs w:val="24"/>
          <w:rtl w:val="0"/>
        </w:rPr>
        <w:t xml:space="preserve">UnB, 2007. Disponível em: http://teiaufmg.com.br/wp-content/uploads/2014/07/ESCOLA-DE-TEMPO-INTEGRAL.pdf. Acesso em 12 de nov. de 2015.</w:t>
      </w:r>
    </w:p>
    <w:p w:rsidR="00000000" w:rsidDel="00000000" w:rsidP="00000000" w:rsidRDefault="00000000" w:rsidRPr="00000000" w14:paraId="00000017">
      <w:pPr>
        <w:numPr>
          <w:ilvl w:val="0"/>
          <w:numId w:val="6"/>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FASHOLA, O. S. </w:t>
      </w:r>
      <w:r w:rsidDel="00000000" w:rsidR="00000000" w:rsidRPr="00000000">
        <w:rPr>
          <w:rFonts w:ascii="Times New Roman" w:cs="Times New Roman" w:eastAsia="Times New Roman" w:hAnsi="Times New Roman"/>
          <w:b w:val="1"/>
          <w:color w:val="000000"/>
          <w:sz w:val="24"/>
          <w:szCs w:val="24"/>
          <w:rtl w:val="0"/>
        </w:rPr>
        <w:t xml:space="preserve">Review of Extended-Day and After-School Programs and Their Effectiveness.</w:t>
      </w:r>
      <w:r w:rsidDel="00000000" w:rsidR="00000000" w:rsidRPr="00000000">
        <w:rPr>
          <w:rFonts w:ascii="Times New Roman" w:cs="Times New Roman" w:eastAsia="Times New Roman" w:hAnsi="Times New Roman"/>
          <w:color w:val="000000"/>
          <w:sz w:val="24"/>
          <w:szCs w:val="24"/>
          <w:rtl w:val="0"/>
        </w:rPr>
        <w:t xml:space="preserve"> Report nº. 24. Baltimore: Center for Research on the Education of Students Placed at Risk, out. 1998. Disponível em: https://files.eric.ed.gov/fulltext/ED424343.pdf. Acesso em: 10 mar. 2020</w:t>
      </w:r>
    </w:p>
    <w:p w:rsidR="00000000" w:rsidDel="00000000" w:rsidP="00000000" w:rsidRDefault="00000000" w:rsidRPr="00000000" w14:paraId="00000018">
      <w:pPr>
        <w:numPr>
          <w:ilvl w:val="0"/>
          <w:numId w:val="8"/>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GALIAN, C. V. A.; SAMPAIO, M. M. F.; Educação em Tempo Integral: implicações para o currículo da escola básica</w:t>
      </w:r>
      <w:r w:rsidDel="00000000" w:rsidR="00000000" w:rsidRPr="00000000">
        <w:rPr>
          <w:rFonts w:ascii="Times New Roman" w:cs="Times New Roman" w:eastAsia="Times New Roman" w:hAnsi="Times New Roman"/>
          <w:b w:val="1"/>
          <w:color w:val="000000"/>
          <w:sz w:val="24"/>
          <w:szCs w:val="24"/>
          <w:rtl w:val="0"/>
        </w:rPr>
        <w:t xml:space="preserve">. Currículo sem Fronteiras</w:t>
      </w:r>
      <w:r w:rsidDel="00000000" w:rsidR="00000000" w:rsidRPr="00000000">
        <w:rPr>
          <w:rFonts w:ascii="Times New Roman" w:cs="Times New Roman" w:eastAsia="Times New Roman" w:hAnsi="Times New Roman"/>
          <w:color w:val="000000"/>
          <w:sz w:val="24"/>
          <w:szCs w:val="24"/>
          <w:rtl w:val="0"/>
        </w:rPr>
        <w:t xml:space="preserve">, v. 12, n. 2, p. 403-422, maio/ago. 2012. </w:t>
      </w:r>
    </w:p>
    <w:p w:rsidR="00000000" w:rsidDel="00000000" w:rsidP="00000000" w:rsidRDefault="00000000" w:rsidRPr="00000000" w14:paraId="00000019">
      <w:pPr>
        <w:numPr>
          <w:ilvl w:val="0"/>
          <w:numId w:val="10"/>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GIL, A. C. </w:t>
      </w:r>
      <w:r w:rsidDel="00000000" w:rsidR="00000000" w:rsidRPr="00000000">
        <w:rPr>
          <w:rFonts w:ascii="Times New Roman" w:cs="Times New Roman" w:eastAsia="Times New Roman" w:hAnsi="Times New Roman"/>
          <w:b w:val="1"/>
          <w:color w:val="000000"/>
          <w:sz w:val="24"/>
          <w:szCs w:val="24"/>
          <w:rtl w:val="0"/>
        </w:rPr>
        <w:t xml:space="preserve">Como elaborar projetos de pesquisa</w:t>
      </w:r>
      <w:r w:rsidDel="00000000" w:rsidR="00000000" w:rsidRPr="00000000">
        <w:rPr>
          <w:rFonts w:ascii="Times New Roman" w:cs="Times New Roman" w:eastAsia="Times New Roman" w:hAnsi="Times New Roman"/>
          <w:color w:val="000000"/>
          <w:sz w:val="24"/>
          <w:szCs w:val="24"/>
          <w:rtl w:val="0"/>
        </w:rPr>
        <w:t xml:space="preserve">. 4. ed. São Paulo: Atlas, 2017.</w:t>
      </w:r>
    </w:p>
    <w:p w:rsidR="00000000" w:rsidDel="00000000" w:rsidP="00000000" w:rsidRDefault="00000000" w:rsidRPr="00000000" w14:paraId="0000001A">
      <w:pPr>
        <w:numPr>
          <w:ilvl w:val="0"/>
          <w:numId w:val="7"/>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GUARÁ, I. M. F. R. É imprescindível educar integralmente. </w:t>
      </w:r>
      <w:r w:rsidDel="00000000" w:rsidR="00000000" w:rsidRPr="00000000">
        <w:rPr>
          <w:rFonts w:ascii="Times New Roman" w:cs="Times New Roman" w:eastAsia="Times New Roman" w:hAnsi="Times New Roman"/>
          <w:b w:val="1"/>
          <w:color w:val="000000"/>
          <w:sz w:val="24"/>
          <w:szCs w:val="24"/>
          <w:rtl w:val="0"/>
        </w:rPr>
        <w:t xml:space="preserve">Cadernos Cenpec</w:t>
      </w:r>
      <w:r w:rsidDel="00000000" w:rsidR="00000000" w:rsidRPr="00000000">
        <w:rPr>
          <w:rFonts w:ascii="Times New Roman" w:cs="Times New Roman" w:eastAsia="Times New Roman" w:hAnsi="Times New Roman"/>
          <w:color w:val="000000"/>
          <w:sz w:val="24"/>
          <w:szCs w:val="24"/>
          <w:rtl w:val="0"/>
        </w:rPr>
        <w:t xml:space="preserve">, São Paulo, v. 1, n. 2, p. 15-24, 2006.</w:t>
      </w:r>
    </w:p>
    <w:p w:rsidR="00000000" w:rsidDel="00000000" w:rsidP="00000000" w:rsidRDefault="00000000" w:rsidRPr="00000000" w14:paraId="0000001B">
      <w:pPr>
        <w:numPr>
          <w:ilvl w:val="0"/>
          <w:numId w:val="9"/>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GUARÁ, I. M. F. R. Escritos, representações e pressupostos da escola pública de horário integral. </w:t>
      </w:r>
      <w:r w:rsidDel="00000000" w:rsidR="00000000" w:rsidRPr="00000000">
        <w:rPr>
          <w:rFonts w:ascii="Times New Roman" w:cs="Times New Roman" w:eastAsia="Times New Roman" w:hAnsi="Times New Roman"/>
          <w:b w:val="1"/>
          <w:color w:val="000000"/>
          <w:sz w:val="24"/>
          <w:szCs w:val="24"/>
          <w:rtl w:val="0"/>
        </w:rPr>
        <w:t xml:space="preserve">Em aberto</w:t>
      </w:r>
      <w:r w:rsidDel="00000000" w:rsidR="00000000" w:rsidRPr="00000000">
        <w:rPr>
          <w:rFonts w:ascii="Times New Roman" w:cs="Times New Roman" w:eastAsia="Times New Roman" w:hAnsi="Times New Roman"/>
          <w:color w:val="000000"/>
          <w:sz w:val="24"/>
          <w:szCs w:val="24"/>
          <w:rtl w:val="0"/>
        </w:rPr>
        <w:t xml:space="preserve">, Brasília, v. 22, n. 80, p.15-31, abr. 2009. </w:t>
      </w:r>
    </w:p>
    <w:p w:rsidR="00000000" w:rsidDel="00000000" w:rsidP="00000000" w:rsidRDefault="00000000" w:rsidRPr="00000000" w14:paraId="0000001C">
      <w:pPr>
        <w:numPr>
          <w:ilvl w:val="0"/>
          <w:numId w:val="11"/>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LIBÂNEO, J. C. Escola de tempo integral em questão: Lugar de acolhimento social ou de ensino-aprendizagem? </w:t>
      </w:r>
      <w:r w:rsidDel="00000000" w:rsidR="00000000" w:rsidRPr="00000000">
        <w:rPr>
          <w:rFonts w:ascii="Times New Roman" w:cs="Times New Roman" w:eastAsia="Times New Roman" w:hAnsi="Times New Roman"/>
          <w:b w:val="1"/>
          <w:color w:val="000000"/>
          <w:sz w:val="24"/>
          <w:szCs w:val="24"/>
          <w:rtl w:val="0"/>
        </w:rPr>
        <w:t xml:space="preserve">In: BARRA, V. M. L. (org.) Educação: ensino, espaço e tempo na escola de tempo integra</w:t>
      </w:r>
      <w:r w:rsidDel="00000000" w:rsidR="00000000" w:rsidRPr="00000000">
        <w:rPr>
          <w:rFonts w:ascii="Times New Roman" w:cs="Times New Roman" w:eastAsia="Times New Roman" w:hAnsi="Times New Roman"/>
          <w:color w:val="000000"/>
          <w:sz w:val="24"/>
          <w:szCs w:val="24"/>
          <w:rtl w:val="0"/>
        </w:rPr>
        <w:t xml:space="preserve">l. Goiânia: Editora da UFG, 2014. p. 257-308.</w:t>
      </w:r>
    </w:p>
    <w:p w:rsidR="00000000" w:rsidDel="00000000" w:rsidP="00000000" w:rsidRDefault="00000000" w:rsidRPr="00000000" w14:paraId="0000001D">
      <w:pPr>
        <w:numPr>
          <w:ilvl w:val="0"/>
          <w:numId w:val="12"/>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MAURÍCIO, L. V. Escritos, representações e pressupostos da escola pública de horário integral. </w:t>
      </w:r>
      <w:r w:rsidDel="00000000" w:rsidR="00000000" w:rsidRPr="00000000">
        <w:rPr>
          <w:rFonts w:ascii="Times New Roman" w:cs="Times New Roman" w:eastAsia="Times New Roman" w:hAnsi="Times New Roman"/>
          <w:b w:val="1"/>
          <w:color w:val="000000"/>
          <w:sz w:val="24"/>
          <w:szCs w:val="24"/>
          <w:rtl w:val="0"/>
        </w:rPr>
        <w:t xml:space="preserve">Em aberto</w:t>
      </w:r>
      <w:r w:rsidDel="00000000" w:rsidR="00000000" w:rsidRPr="00000000">
        <w:rPr>
          <w:rFonts w:ascii="Times New Roman" w:cs="Times New Roman" w:eastAsia="Times New Roman" w:hAnsi="Times New Roman"/>
          <w:color w:val="000000"/>
          <w:sz w:val="24"/>
          <w:szCs w:val="24"/>
          <w:rtl w:val="0"/>
        </w:rPr>
        <w:t xml:space="preserve">, Brasília, v. 22, n. 80, p. 15-31, abr. 2009.  </w:t>
      </w:r>
    </w:p>
    <w:p w:rsidR="00000000" w:rsidDel="00000000" w:rsidP="00000000" w:rsidRDefault="00000000" w:rsidRPr="00000000" w14:paraId="0000001E">
      <w:pPr>
        <w:numPr>
          <w:ilvl w:val="0"/>
          <w:numId w:val="13"/>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MACHADO, C. NASCIMENTO, T. C. Educação Integral e Escola de Tempo Integral: Panorama da Produção em Periódicos de 2008 a 2016. </w:t>
      </w:r>
      <w:r w:rsidDel="00000000" w:rsidR="00000000" w:rsidRPr="00000000">
        <w:rPr>
          <w:rFonts w:ascii="Times New Roman" w:cs="Times New Roman" w:eastAsia="Times New Roman" w:hAnsi="Times New Roman"/>
          <w:b w:val="1"/>
          <w:color w:val="000000"/>
          <w:sz w:val="24"/>
          <w:szCs w:val="24"/>
          <w:rtl w:val="0"/>
        </w:rPr>
        <w:t xml:space="preserve">In: COLARES, M. L. I. S.; JEFFREY, D. C.; MACIEL, A. C.. A Educação Integral Como Objeto de Estudo: mais que um tempo... além dos espaços</w:t>
      </w:r>
      <w:r w:rsidDel="00000000" w:rsidR="00000000" w:rsidRPr="00000000">
        <w:rPr>
          <w:rFonts w:ascii="Times New Roman" w:cs="Times New Roman" w:eastAsia="Times New Roman" w:hAnsi="Times New Roman"/>
          <w:color w:val="000000"/>
          <w:sz w:val="24"/>
          <w:szCs w:val="24"/>
          <w:rtl w:val="0"/>
        </w:rPr>
        <w:t xml:space="preserve">. Pará: UFOPA, 2018. v.1, 229.</w:t>
      </w:r>
    </w:p>
    <w:p w:rsidR="00000000" w:rsidDel="00000000" w:rsidP="00000000" w:rsidRDefault="00000000" w:rsidRPr="00000000" w14:paraId="0000001F">
      <w:pPr>
        <w:numPr>
          <w:ilvl w:val="0"/>
          <w:numId w:val="17"/>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MINAYO, M. C. S. </w:t>
      </w:r>
      <w:r w:rsidDel="00000000" w:rsidR="00000000" w:rsidRPr="00000000">
        <w:rPr>
          <w:rFonts w:ascii="Times New Roman" w:cs="Times New Roman" w:eastAsia="Times New Roman" w:hAnsi="Times New Roman"/>
          <w:b w:val="1"/>
          <w:color w:val="000000"/>
          <w:sz w:val="24"/>
          <w:szCs w:val="24"/>
          <w:rtl w:val="0"/>
        </w:rPr>
        <w:t xml:space="preserve">Pesquisa Social: teoria, método e criatividade</w:t>
      </w:r>
      <w:r w:rsidDel="00000000" w:rsidR="00000000" w:rsidRPr="00000000">
        <w:rPr>
          <w:rFonts w:ascii="Times New Roman" w:cs="Times New Roman" w:eastAsia="Times New Roman" w:hAnsi="Times New Roman"/>
          <w:color w:val="000000"/>
          <w:sz w:val="24"/>
          <w:szCs w:val="24"/>
          <w:rtl w:val="0"/>
        </w:rPr>
        <w:t xml:space="preserve">. 21. ed. Petrópolis: Vozes, 2002.  </w:t>
      </w:r>
    </w:p>
    <w:p w:rsidR="00000000" w:rsidDel="00000000" w:rsidP="00000000" w:rsidRDefault="00000000" w:rsidRPr="00000000" w14:paraId="00000020">
      <w:pPr>
        <w:numPr>
          <w:ilvl w:val="0"/>
          <w:numId w:val="18"/>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MOLL, J. A agenda da Educação Integral: compromissos para sua consolidação como política pública. </w:t>
      </w:r>
      <w:r w:rsidDel="00000000" w:rsidR="00000000" w:rsidRPr="00000000">
        <w:rPr>
          <w:rFonts w:ascii="Times New Roman" w:cs="Times New Roman" w:eastAsia="Times New Roman" w:hAnsi="Times New Roman"/>
          <w:b w:val="1"/>
          <w:color w:val="000000"/>
          <w:sz w:val="24"/>
          <w:szCs w:val="24"/>
          <w:rtl w:val="0"/>
        </w:rPr>
        <w:t xml:space="preserve">In: MOLL, J. et al. Caminhos da Educação Integral no Brasil: direito a outros tempos e espaços educativos</w:t>
      </w:r>
      <w:r w:rsidDel="00000000" w:rsidR="00000000" w:rsidRPr="00000000">
        <w:rPr>
          <w:rFonts w:ascii="Times New Roman" w:cs="Times New Roman" w:eastAsia="Times New Roman" w:hAnsi="Times New Roman"/>
          <w:color w:val="000000"/>
          <w:sz w:val="24"/>
          <w:szCs w:val="24"/>
          <w:rtl w:val="0"/>
        </w:rPr>
        <w:t xml:space="preserve">. Porto Alegre: Penso, 2012. p. 129-146.</w:t>
      </w:r>
    </w:p>
    <w:p w:rsidR="00000000" w:rsidDel="00000000" w:rsidP="00000000" w:rsidRDefault="00000000" w:rsidRPr="00000000" w14:paraId="00000021">
      <w:pPr>
        <w:numPr>
          <w:ilvl w:val="0"/>
          <w:numId w:val="19"/>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NUNES, C. Centro Educacional Carneiro Ribeiro: concepção e realização de uma experiência de educação integral no Brasil. </w:t>
      </w:r>
      <w:r w:rsidDel="00000000" w:rsidR="00000000" w:rsidRPr="00000000">
        <w:rPr>
          <w:rFonts w:ascii="Times New Roman" w:cs="Times New Roman" w:eastAsia="Times New Roman" w:hAnsi="Times New Roman"/>
          <w:b w:val="1"/>
          <w:color w:val="000000"/>
          <w:sz w:val="24"/>
          <w:szCs w:val="24"/>
          <w:rtl w:val="0"/>
        </w:rPr>
        <w:t xml:space="preserve">In: MAURÍCIO, L. V. Em Aberto. Instituto Nacional de Estudos e Pesquisas Educacionais Anísio Teixeira</w:t>
      </w:r>
      <w:r w:rsidDel="00000000" w:rsidR="00000000" w:rsidRPr="00000000">
        <w:rPr>
          <w:rFonts w:ascii="Times New Roman" w:cs="Times New Roman" w:eastAsia="Times New Roman" w:hAnsi="Times New Roman"/>
          <w:color w:val="000000"/>
          <w:sz w:val="24"/>
          <w:szCs w:val="24"/>
          <w:rtl w:val="0"/>
        </w:rPr>
        <w:t xml:space="preserve">, n. 80, v. 22. Brasília: INEP/MEC, 2009. p. 121-134.</w:t>
      </w:r>
    </w:p>
    <w:p w:rsidR="00000000" w:rsidDel="00000000" w:rsidP="00000000" w:rsidRDefault="00000000" w:rsidRPr="00000000" w14:paraId="00000022">
      <w:pPr>
        <w:numPr>
          <w:ilvl w:val="0"/>
          <w:numId w:val="20"/>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SANTOS, S. V. </w:t>
      </w:r>
      <w:r w:rsidDel="00000000" w:rsidR="00000000" w:rsidRPr="00000000">
        <w:rPr>
          <w:rFonts w:ascii="Times New Roman" w:cs="Times New Roman" w:eastAsia="Times New Roman" w:hAnsi="Times New Roman"/>
          <w:b w:val="1"/>
          <w:color w:val="000000"/>
          <w:sz w:val="24"/>
          <w:szCs w:val="24"/>
          <w:rtl w:val="0"/>
        </w:rPr>
        <w:t xml:space="preserve">A ampliação do tempo escolar em propostas de Educação Pública Integral.</w:t>
      </w:r>
      <w:r w:rsidDel="00000000" w:rsidR="00000000" w:rsidRPr="00000000">
        <w:rPr>
          <w:rFonts w:ascii="Times New Roman" w:cs="Times New Roman" w:eastAsia="Times New Roman" w:hAnsi="Times New Roman"/>
          <w:color w:val="000000"/>
          <w:sz w:val="24"/>
          <w:szCs w:val="24"/>
          <w:rtl w:val="0"/>
        </w:rPr>
        <w:t xml:space="preserve"> Dissertação de mestrado. Faculdade de Educação da Universidade Federal de Goiânia. 2009.</w:t>
      </w:r>
    </w:p>
    <w:p w:rsidR="00000000" w:rsidDel="00000000" w:rsidP="00000000" w:rsidRDefault="00000000" w:rsidRPr="00000000" w14:paraId="00000023">
      <w:pPr>
        <w:numPr>
          <w:ilvl w:val="0"/>
          <w:numId w:val="21"/>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SILVA, K. A. C. P. C. da. A Formação de Professores para a Educação Integral na Escola de Tempo Integral: Impasses e Desafios. </w:t>
      </w:r>
      <w:r w:rsidDel="00000000" w:rsidR="00000000" w:rsidRPr="00000000">
        <w:rPr>
          <w:rFonts w:ascii="Times New Roman" w:cs="Times New Roman" w:eastAsia="Times New Roman" w:hAnsi="Times New Roman"/>
          <w:b w:val="1"/>
          <w:color w:val="000000"/>
          <w:sz w:val="24"/>
          <w:szCs w:val="24"/>
          <w:rtl w:val="0"/>
        </w:rPr>
        <w:t xml:space="preserve">In: ROSA, S. V. L.; BRANDÃO, A. A. et al. (orgs.). Educação Integral e Escola Pública de Tempo Integral: formação de professores, currículo e trabalho pedagógico. G</w:t>
      </w:r>
      <w:r w:rsidDel="00000000" w:rsidR="00000000" w:rsidRPr="00000000">
        <w:rPr>
          <w:rFonts w:ascii="Times New Roman" w:cs="Times New Roman" w:eastAsia="Times New Roman" w:hAnsi="Times New Roman"/>
          <w:color w:val="000000"/>
          <w:sz w:val="24"/>
          <w:szCs w:val="24"/>
          <w:rtl w:val="0"/>
        </w:rPr>
        <w:t xml:space="preserve">oiânia: Gráfica e Editora América, 2014.</w:t>
      </w:r>
    </w:p>
    <w:p w:rsidR="00000000" w:rsidDel="00000000" w:rsidP="00000000" w:rsidRDefault="00000000" w:rsidRPr="00000000" w14:paraId="00000024">
      <w:pPr>
        <w:numPr>
          <w:ilvl w:val="0"/>
          <w:numId w:val="4"/>
        </w:numP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SILVA, L. R. da; QUEIROZ, A. E. S.  A Concepção de currículo no programa ensino integral do Estado de São Paulo. </w:t>
      </w:r>
      <w:r w:rsidDel="00000000" w:rsidR="00000000" w:rsidRPr="00000000">
        <w:rPr>
          <w:rFonts w:ascii="Times New Roman" w:cs="Times New Roman" w:eastAsia="Times New Roman" w:hAnsi="Times New Roman"/>
          <w:b w:val="1"/>
          <w:color w:val="000000"/>
          <w:sz w:val="24"/>
          <w:szCs w:val="24"/>
          <w:rtl w:val="0"/>
        </w:rPr>
        <w:t xml:space="preserve">In: COLARES, M. L. I. S.; JEFFREY, D. C.; MACIEL, A. C. A Educação Integral Como Objeto de Estudo: mais que um tempo... além dos espaços.</w:t>
      </w:r>
      <w:r w:rsidDel="00000000" w:rsidR="00000000" w:rsidRPr="00000000">
        <w:rPr>
          <w:rFonts w:ascii="Times New Roman" w:cs="Times New Roman" w:eastAsia="Times New Roman" w:hAnsi="Times New Roman"/>
          <w:color w:val="000000"/>
          <w:sz w:val="24"/>
          <w:szCs w:val="24"/>
          <w:rtl w:val="0"/>
        </w:rPr>
        <w:t xml:space="preserve"> Pará: UFOPA, 2018. v.1, 229.</w:t>
      </w:r>
    </w:p>
    <w:p w:rsidR="00000000" w:rsidDel="00000000" w:rsidP="00000000" w:rsidRDefault="00000000" w:rsidRPr="00000000" w14:paraId="0000002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WITTE, K.; VAN KLAVEREN, C. The influence of closing poor performing primary schools on the educational attainment of students. </w:t>
      </w:r>
      <w:r w:rsidDel="00000000" w:rsidR="00000000" w:rsidRPr="00000000">
        <w:rPr>
          <w:rFonts w:ascii="Times New Roman" w:cs="Times New Roman" w:eastAsia="Times New Roman" w:hAnsi="Times New Roman"/>
          <w:b w:val="1"/>
          <w:color w:val="000000"/>
          <w:sz w:val="24"/>
          <w:szCs w:val="24"/>
          <w:rtl w:val="0"/>
        </w:rPr>
        <w:t xml:space="preserve">Educational Research and Evaluation,</w:t>
      </w:r>
      <w:r w:rsidDel="00000000" w:rsidR="00000000" w:rsidRPr="00000000">
        <w:rPr>
          <w:rFonts w:ascii="Times New Roman" w:cs="Times New Roman" w:eastAsia="Times New Roman" w:hAnsi="Times New Roman"/>
          <w:color w:val="000000"/>
          <w:sz w:val="24"/>
          <w:szCs w:val="24"/>
          <w:rtl w:val="0"/>
        </w:rPr>
        <w:t xml:space="preserve"> v. 20, n. 4, p. 290-307, 2014. </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freebirdformviewercomponentsquestionbaserequiredasterisk" w:customStyle="1">
    <w:name w:val="freebirdformviewercomponentsquestionbaserequiredasterisk"/>
    <w:basedOn w:val="Fontepargpadro"/>
    <w:rsid w:val="000676CE"/>
  </w:style>
  <w:style w:type="paragraph" w:styleId="NormalWeb">
    <w:name w:val="Normal (Web)"/>
    <w:basedOn w:val="Normal"/>
    <w:uiPriority w:val="99"/>
    <w:semiHidden w:val="1"/>
    <w:unhideWhenUsed w:val="1"/>
    <w:rsid w:val="00D14D44"/>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PargrafodaLista">
    <w:name w:val="List Paragraph"/>
    <w:basedOn w:val="Normal"/>
    <w:uiPriority w:val="34"/>
    <w:qFormat w:val="1"/>
    <w:rsid w:val="00716DB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a8UpkHjhdp4hnkUf8Ve7Yyxgpw==">AMUW2mWlZpxp1q/lx98ZExpNlFZ+ciA41jng86tApSW1E1MMnKZy7cOukPHtjIdzfaFBJfDoyO4T1XLy3duDPQsnqh/4viNwwOTi5HE+4MdXtsbzEwxStARYfCpcM7WZRxti3mZi86MC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2021-09-01T19:38:00Z</dcterms:created>
  <dc:creator>Galdi, Daniela Assensio</dc:creator>
</cp:coreProperties>
</file>