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0C5F" w14:textId="77777777" w:rsidR="0070180A" w:rsidRPr="00416498" w:rsidRDefault="0070180A" w:rsidP="00416498">
      <w:pPr>
        <w:spacing w:after="120"/>
        <w:jc w:val="center"/>
        <w:rPr>
          <w:rFonts w:cs="Times New Roman"/>
          <w:b/>
          <w:sz w:val="28"/>
          <w:szCs w:val="28"/>
        </w:rPr>
      </w:pPr>
      <w:r w:rsidRPr="00416498">
        <w:rPr>
          <w:rFonts w:cs="Times New Roman"/>
          <w:b/>
          <w:sz w:val="28"/>
          <w:szCs w:val="28"/>
        </w:rPr>
        <w:t>UNIDADES AUTÔNOMAS DE SISTEMAS BIODIGESTORES COMO ESTRATÉGIA DE PRESERVAÇÃO AMBIENTAL E DESENVOLVIMENTO SOCIAL</w:t>
      </w:r>
    </w:p>
    <w:p w14:paraId="72F682FB" w14:textId="73F97116" w:rsidR="009E4067" w:rsidRPr="00B6264F" w:rsidRDefault="009E4067" w:rsidP="009E4067">
      <w:pPr>
        <w:spacing w:after="120"/>
        <w:jc w:val="center"/>
        <w:rPr>
          <w:rFonts w:cs="Times New Roman"/>
          <w:b/>
          <w:szCs w:val="24"/>
        </w:rPr>
      </w:pPr>
      <w:bookmarkStart w:id="0" w:name="_GoBack"/>
      <w:bookmarkEnd w:id="0"/>
    </w:p>
    <w:p w14:paraId="760BDBA7" w14:textId="77777777" w:rsidR="00AC4986" w:rsidRPr="00B3432D" w:rsidRDefault="00AC4986" w:rsidP="0070180A">
      <w:pPr>
        <w:spacing w:before="200" w:after="200"/>
        <w:rPr>
          <w:b/>
          <w:szCs w:val="20"/>
        </w:rPr>
      </w:pPr>
      <w:r w:rsidRPr="00B3432D">
        <w:rPr>
          <w:b/>
          <w:szCs w:val="20"/>
        </w:rPr>
        <w:t>Resumo:</w:t>
      </w:r>
    </w:p>
    <w:p w14:paraId="3FF69B44" w14:textId="77777777" w:rsidR="0070180A" w:rsidRPr="0070180A" w:rsidRDefault="0070180A" w:rsidP="0053200B">
      <w:pPr>
        <w:spacing w:before="200" w:after="200" w:line="360" w:lineRule="auto"/>
        <w:rPr>
          <w:rFonts w:cs="Times New Roman"/>
          <w:szCs w:val="24"/>
        </w:rPr>
      </w:pPr>
      <w:r w:rsidRPr="0070180A">
        <w:rPr>
          <w:rFonts w:cs="Times New Roman"/>
          <w:szCs w:val="24"/>
        </w:rPr>
        <w:t>Existem várias possibilidades para se gerar energia e a maioria delas foi dimensionada para a produção em alta escala e por processos que causam impactos, nem sempre apropriados ou desejados, ao meio ambiente. Por outro lado, existem outras opções de geração de energia que também merecem atenção e, por isso, o principal objetivo desse trabalho foi investigar uma das alternativas de geração de energia limpa e renovável em pequena escala, especificamente a gerada por biodigestores anaeróbicos, analisando a possibilidade do seu emprego em comunidades menos favorecidas. Para tanto se conduziu um levantamento para identificar as boas práticas de geração de energia limpa por sistemas biodigestores, procurando descobrir quais os impactos econômicos da adoção desse tipo de sistema de geração de energia em baixa escala. As metodologias adotadas para desenvolver esse trabalho foram a revisão de literatura e a pesquisa de campo. De acordo com as referências consultadas foi possível concluir que o processo de digestão anaeróbica é uma boa maneira de gerar energia para cozinhar, aquecer, iluminar ou manter aparelhos elétricos funcionando. Esse processo também ajuda a preservar o meio ambiente, reduzindo a emissão de CO2, evitando o desmatamento e fornecendo correto tratamento ao lixo orgânico e aos dejetos humanos ou de animais. O processo de geração de energia por biodigestão ainda gera um subproduto de alto poder fertilizante e com um interessante valor econômico, podendo contribuir para a geração de renda.</w:t>
      </w:r>
    </w:p>
    <w:p w14:paraId="72AF5472" w14:textId="77777777" w:rsidR="0070180A" w:rsidRPr="0053200B" w:rsidRDefault="0070180A" w:rsidP="0053200B">
      <w:pPr>
        <w:spacing w:line="360" w:lineRule="auto"/>
        <w:rPr>
          <w:bCs/>
          <w:szCs w:val="20"/>
        </w:rPr>
      </w:pPr>
      <w:r w:rsidRPr="0053200B">
        <w:rPr>
          <w:bCs/>
          <w:szCs w:val="20"/>
        </w:rPr>
        <w:t>Palavras-Chave:</w:t>
      </w:r>
    </w:p>
    <w:p w14:paraId="22A5140A" w14:textId="7C47B6E1" w:rsidR="0070180A" w:rsidRPr="00AA61CE" w:rsidRDefault="0070180A" w:rsidP="0053200B">
      <w:pPr>
        <w:spacing w:line="360" w:lineRule="auto"/>
      </w:pPr>
      <w:r w:rsidRPr="0070180A">
        <w:rPr>
          <w:rFonts w:cs="Times New Roman"/>
          <w:szCs w:val="24"/>
        </w:rPr>
        <w:t xml:space="preserve">Energia renovável; </w:t>
      </w:r>
      <w:r>
        <w:rPr>
          <w:rFonts w:cs="Times New Roman"/>
          <w:szCs w:val="24"/>
        </w:rPr>
        <w:t>B</w:t>
      </w:r>
      <w:r w:rsidRPr="0070180A">
        <w:rPr>
          <w:rFonts w:cs="Times New Roman"/>
          <w:szCs w:val="24"/>
        </w:rPr>
        <w:t xml:space="preserve">ioenergia; </w:t>
      </w:r>
      <w:proofErr w:type="spellStart"/>
      <w:r>
        <w:rPr>
          <w:rFonts w:cs="Times New Roman"/>
          <w:szCs w:val="24"/>
        </w:rPr>
        <w:t>B</w:t>
      </w:r>
      <w:r w:rsidRPr="0070180A">
        <w:rPr>
          <w:rFonts w:cs="Times New Roman"/>
          <w:szCs w:val="24"/>
        </w:rPr>
        <w:t>iodigestão</w:t>
      </w:r>
      <w:proofErr w:type="spellEnd"/>
      <w:r w:rsidRPr="0070180A">
        <w:rPr>
          <w:rFonts w:cs="Times New Roman"/>
          <w:szCs w:val="24"/>
        </w:rPr>
        <w:t xml:space="preserve"> anaeróbica; </w:t>
      </w:r>
    </w:p>
    <w:p w14:paraId="31FE8E6A" w14:textId="77777777" w:rsidR="0070180A" w:rsidRPr="0053200B" w:rsidRDefault="0070180A" w:rsidP="0053200B">
      <w:pPr>
        <w:spacing w:line="360" w:lineRule="auto"/>
        <w:rPr>
          <w:rFonts w:cs="Times New Roman"/>
          <w:bCs/>
          <w:szCs w:val="24"/>
        </w:rPr>
      </w:pPr>
      <w:r w:rsidRPr="0053200B">
        <w:rPr>
          <w:rFonts w:cs="Times New Roman"/>
          <w:bCs/>
          <w:szCs w:val="24"/>
        </w:rPr>
        <w:t>REFERÊNCIAS</w:t>
      </w:r>
    </w:p>
    <w:p w14:paraId="55FE61DA" w14:textId="77777777" w:rsidR="0070180A" w:rsidRPr="009F1AEC" w:rsidRDefault="0070180A" w:rsidP="0053200B">
      <w:pPr>
        <w:spacing w:line="360" w:lineRule="auto"/>
        <w:rPr>
          <w:rFonts w:cs="Times New Roman"/>
          <w:szCs w:val="24"/>
          <w:lang w:val="en-US"/>
        </w:rPr>
      </w:pPr>
      <w:r w:rsidRPr="00BC49BB">
        <w:rPr>
          <w:rFonts w:cs="Times New Roman"/>
          <w:szCs w:val="24"/>
        </w:rPr>
        <w:t xml:space="preserve">BERNAL, P., ALBURQUERQUE, J.A., BUSTAMANTE, M.A. y CLEMENTE, R. </w:t>
      </w:r>
      <w:proofErr w:type="spellStart"/>
      <w:r w:rsidRPr="0026621B">
        <w:rPr>
          <w:rFonts w:cs="Times New Roman"/>
          <w:b/>
          <w:szCs w:val="24"/>
        </w:rPr>
        <w:t>Guía</w:t>
      </w:r>
      <w:proofErr w:type="spellEnd"/>
      <w:r w:rsidRPr="0026621B">
        <w:rPr>
          <w:rFonts w:cs="Times New Roman"/>
          <w:b/>
          <w:szCs w:val="24"/>
        </w:rPr>
        <w:t xml:space="preserve"> de </w:t>
      </w:r>
      <w:proofErr w:type="spellStart"/>
      <w:r w:rsidRPr="0026621B">
        <w:rPr>
          <w:rFonts w:cs="Times New Roman"/>
          <w:b/>
          <w:szCs w:val="24"/>
        </w:rPr>
        <w:t>utilización</w:t>
      </w:r>
      <w:proofErr w:type="spellEnd"/>
      <w:r w:rsidRPr="0026621B">
        <w:rPr>
          <w:rFonts w:cs="Times New Roman"/>
          <w:b/>
          <w:szCs w:val="24"/>
        </w:rPr>
        <w:t xml:space="preserve"> agrícola </w:t>
      </w:r>
      <w:proofErr w:type="spellStart"/>
      <w:r w:rsidRPr="0026621B">
        <w:rPr>
          <w:rFonts w:cs="Times New Roman"/>
          <w:b/>
          <w:szCs w:val="24"/>
        </w:rPr>
        <w:t>delos</w:t>
      </w:r>
      <w:proofErr w:type="spellEnd"/>
      <w:r w:rsidRPr="0026621B">
        <w:rPr>
          <w:rFonts w:cs="Times New Roman"/>
          <w:b/>
          <w:szCs w:val="24"/>
        </w:rPr>
        <w:t xml:space="preserve"> </w:t>
      </w:r>
      <w:proofErr w:type="spellStart"/>
      <w:r w:rsidRPr="0026621B">
        <w:rPr>
          <w:rFonts w:cs="Times New Roman"/>
          <w:b/>
          <w:szCs w:val="24"/>
        </w:rPr>
        <w:t>materiales</w:t>
      </w:r>
      <w:proofErr w:type="spellEnd"/>
      <w:r w:rsidRPr="0026621B">
        <w:rPr>
          <w:rFonts w:cs="Times New Roman"/>
          <w:b/>
          <w:szCs w:val="24"/>
        </w:rPr>
        <w:t xml:space="preserve"> digeridos por </w:t>
      </w:r>
      <w:proofErr w:type="spellStart"/>
      <w:r w:rsidRPr="0026621B">
        <w:rPr>
          <w:rFonts w:cs="Times New Roman"/>
          <w:b/>
          <w:szCs w:val="24"/>
        </w:rPr>
        <w:t>biometanización</w:t>
      </w:r>
      <w:proofErr w:type="spellEnd"/>
      <w:r w:rsidRPr="0026621B">
        <w:rPr>
          <w:rFonts w:cs="Times New Roman"/>
          <w:b/>
          <w:szCs w:val="24"/>
        </w:rPr>
        <w:t>.</w:t>
      </w:r>
      <w:r w:rsidRPr="00BC49BB">
        <w:rPr>
          <w:rFonts w:cs="Times New Roman"/>
          <w:szCs w:val="24"/>
        </w:rPr>
        <w:t xml:space="preserve"> </w:t>
      </w:r>
      <w:proofErr w:type="spellStart"/>
      <w:r w:rsidRPr="009F1AEC">
        <w:rPr>
          <w:rFonts w:cs="Times New Roman"/>
          <w:szCs w:val="24"/>
          <w:lang w:val="en-US"/>
        </w:rPr>
        <w:t>Ministerio</w:t>
      </w:r>
      <w:proofErr w:type="spellEnd"/>
      <w:r w:rsidRPr="009F1AEC">
        <w:rPr>
          <w:rFonts w:cs="Times New Roman"/>
          <w:szCs w:val="24"/>
          <w:lang w:val="en-US"/>
        </w:rPr>
        <w:t xml:space="preserve"> de </w:t>
      </w:r>
      <w:proofErr w:type="spellStart"/>
      <w:r w:rsidRPr="009F1AEC">
        <w:rPr>
          <w:rFonts w:cs="Times New Roman"/>
          <w:szCs w:val="24"/>
          <w:lang w:val="en-US"/>
        </w:rPr>
        <w:t>Ciencia</w:t>
      </w:r>
      <w:proofErr w:type="spellEnd"/>
      <w:r w:rsidRPr="009F1AEC">
        <w:rPr>
          <w:rFonts w:cs="Times New Roman"/>
          <w:szCs w:val="24"/>
          <w:lang w:val="en-US"/>
        </w:rPr>
        <w:t xml:space="preserve"> e </w:t>
      </w:r>
      <w:proofErr w:type="spellStart"/>
      <w:r w:rsidRPr="009F1AEC">
        <w:rPr>
          <w:rFonts w:cs="Times New Roman"/>
          <w:szCs w:val="24"/>
          <w:lang w:val="en-US"/>
        </w:rPr>
        <w:t>Innovación</w:t>
      </w:r>
      <w:proofErr w:type="spellEnd"/>
      <w:r w:rsidRPr="009F1AEC">
        <w:rPr>
          <w:rFonts w:cs="Times New Roman"/>
          <w:szCs w:val="24"/>
          <w:lang w:val="en-US"/>
        </w:rPr>
        <w:t xml:space="preserve">. (2011). Access date: 10/31/15. Available at: </w:t>
      </w:r>
      <w:r w:rsidR="00E65408">
        <w:fldChar w:fldCharType="begin"/>
      </w:r>
      <w:r w:rsidR="00E65408" w:rsidRPr="00087AAB">
        <w:rPr>
          <w:lang w:val="en-US"/>
        </w:rPr>
        <w:instrText xml:space="preserve"> HYPERLINK "http://213.229.136.11/bases/ainia_probiogas.nsf/0/89A368DD73F7282DC125753F00587325/$FILE/PROBIOGAS_GuiaDigerido.pdf" </w:instrText>
      </w:r>
      <w:r w:rsidR="00E65408">
        <w:fldChar w:fldCharType="separate"/>
      </w:r>
      <w:r w:rsidRPr="009F1AEC">
        <w:rPr>
          <w:rStyle w:val="Hyperlink"/>
          <w:rFonts w:cs="Times New Roman"/>
          <w:szCs w:val="24"/>
          <w:lang w:val="en-US"/>
        </w:rPr>
        <w:t>http://213.229.136.11/bases/ainia_probiogas.nsf/0/89A368DD73F7282DC125753F00587325/$FILE/PROBIOGAS_GuiaDigerido.pdf</w:t>
      </w:r>
      <w:r w:rsidR="00E65408">
        <w:rPr>
          <w:rStyle w:val="Hyperlink"/>
          <w:rFonts w:cs="Times New Roman"/>
          <w:szCs w:val="24"/>
          <w:lang w:val="en-US"/>
        </w:rPr>
        <w:fldChar w:fldCharType="end"/>
      </w:r>
      <w:r w:rsidRPr="009F1AEC">
        <w:rPr>
          <w:rFonts w:cs="Times New Roman"/>
          <w:szCs w:val="24"/>
          <w:lang w:val="en-US"/>
        </w:rPr>
        <w:t xml:space="preserve"> </w:t>
      </w:r>
    </w:p>
    <w:p w14:paraId="71E57450"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BUXTON, Daniel &amp; REED, Brian. </w:t>
      </w:r>
      <w:r w:rsidRPr="009F1AEC">
        <w:rPr>
          <w:rFonts w:cs="Times New Roman"/>
          <w:b/>
          <w:szCs w:val="24"/>
          <w:lang w:val="en-US"/>
        </w:rPr>
        <w:t>Disposal of latrine waste: Is biogas the answer?</w:t>
      </w:r>
      <w:r w:rsidRPr="009F1AEC">
        <w:rPr>
          <w:rFonts w:cs="Times New Roman"/>
          <w:szCs w:val="24"/>
          <w:lang w:val="en-US"/>
        </w:rPr>
        <w:t xml:space="preserve"> A review of literature Daniel Buxton &amp; Brian Reed EWB-UK National Research Conference. (2010). Access date: 10/31/15. Available at: </w:t>
      </w:r>
      <w:r w:rsidR="00E65408">
        <w:lastRenderedPageBreak/>
        <w:fldChar w:fldCharType="begin"/>
      </w:r>
      <w:r w:rsidR="00E65408" w:rsidRPr="00087AAB">
        <w:rPr>
          <w:lang w:val="en-US"/>
        </w:rPr>
        <w:instrText xml:space="preserve"> HY</w:instrText>
      </w:r>
      <w:r w:rsidR="00E65408" w:rsidRPr="00087AAB">
        <w:rPr>
          <w:lang w:val="en-US"/>
        </w:rPr>
        <w:instrText xml:space="preserve">PERLINK "http://www.hedon.info/docs/EWB_ENERGY_Daniel_Buxton_and_Brian_Reed_Disposal_of_latrine_waste_Is_Biogas_the_answer.pdf" </w:instrText>
      </w:r>
      <w:r w:rsidR="00E65408">
        <w:fldChar w:fldCharType="separate"/>
      </w:r>
      <w:r w:rsidRPr="009F1AEC">
        <w:rPr>
          <w:rStyle w:val="Hyperlink"/>
          <w:rFonts w:cs="Times New Roman"/>
          <w:szCs w:val="24"/>
          <w:lang w:val="en-US"/>
        </w:rPr>
        <w:t>http://www.hedon.info/docs/EWB_ENERGY_Daniel_Buxton_and_Brian_Reed_Disposal_of_latrine_waste_Is_Biogas_the_answer.pdf</w:t>
      </w:r>
      <w:r w:rsidR="00E65408">
        <w:rPr>
          <w:rStyle w:val="Hyperlink"/>
          <w:rFonts w:cs="Times New Roman"/>
          <w:szCs w:val="24"/>
          <w:lang w:val="en-US"/>
        </w:rPr>
        <w:fldChar w:fldCharType="end"/>
      </w:r>
      <w:r w:rsidRPr="009F1AEC">
        <w:rPr>
          <w:rFonts w:cs="Times New Roman"/>
          <w:szCs w:val="24"/>
          <w:lang w:val="en-US"/>
        </w:rPr>
        <w:t xml:space="preserve"> </w:t>
      </w:r>
    </w:p>
    <w:p w14:paraId="0634DA18"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CEDECAP. </w:t>
      </w:r>
      <w:r w:rsidRPr="009F1AEC">
        <w:rPr>
          <w:rFonts w:cs="Times New Roman"/>
          <w:b/>
          <w:szCs w:val="24"/>
          <w:lang w:val="en-US"/>
        </w:rPr>
        <w:t xml:space="preserve">Anaerobic digesters de </w:t>
      </w:r>
      <w:proofErr w:type="spellStart"/>
      <w:r w:rsidRPr="009F1AEC">
        <w:rPr>
          <w:rFonts w:cs="Times New Roman"/>
          <w:b/>
          <w:szCs w:val="24"/>
          <w:lang w:val="en-US"/>
        </w:rPr>
        <w:t>Polietileno</w:t>
      </w:r>
      <w:proofErr w:type="spellEnd"/>
      <w:r w:rsidRPr="009F1AEC">
        <w:rPr>
          <w:rFonts w:cs="Times New Roman"/>
          <w:b/>
          <w:szCs w:val="24"/>
          <w:lang w:val="en-US"/>
        </w:rPr>
        <w:t xml:space="preserve">: </w:t>
      </w:r>
      <w:proofErr w:type="spellStart"/>
      <w:r w:rsidRPr="009F1AEC">
        <w:rPr>
          <w:rFonts w:cs="Times New Roman"/>
          <w:b/>
          <w:szCs w:val="24"/>
          <w:lang w:val="en-US"/>
        </w:rPr>
        <w:t>Construcción</w:t>
      </w:r>
      <w:proofErr w:type="spellEnd"/>
      <w:r w:rsidRPr="009F1AEC">
        <w:rPr>
          <w:rFonts w:cs="Times New Roman"/>
          <w:b/>
          <w:szCs w:val="24"/>
          <w:lang w:val="en-US"/>
        </w:rPr>
        <w:t xml:space="preserve"> y </w:t>
      </w:r>
      <w:proofErr w:type="spellStart"/>
      <w:r w:rsidRPr="009F1AEC">
        <w:rPr>
          <w:rFonts w:cs="Times New Roman"/>
          <w:b/>
          <w:szCs w:val="24"/>
          <w:lang w:val="en-US"/>
        </w:rPr>
        <w:t>Diseño</w:t>
      </w:r>
      <w:proofErr w:type="spellEnd"/>
      <w:r w:rsidRPr="009F1AEC">
        <w:rPr>
          <w:rFonts w:cs="Times New Roman"/>
          <w:b/>
          <w:szCs w:val="24"/>
          <w:lang w:val="en-US"/>
        </w:rPr>
        <w:t>.</w:t>
      </w:r>
      <w:r w:rsidRPr="009F1AEC">
        <w:rPr>
          <w:rFonts w:cs="Times New Roman"/>
          <w:szCs w:val="24"/>
          <w:lang w:val="en-US"/>
        </w:rPr>
        <w:t xml:space="preserve"> (2007). Access date: 10/20/15. Available at: </w:t>
      </w:r>
      <w:r w:rsidR="00E65408">
        <w:fldChar w:fldCharType="begin"/>
      </w:r>
      <w:r w:rsidR="00E65408" w:rsidRPr="00087AAB">
        <w:rPr>
          <w:lang w:val="en-US"/>
        </w:rPr>
        <w:instrText xml:space="preserve"> HYPERLINK "http://www.produccion-animal.com.ar/Biodigestores/11-polietileno.pdf" </w:instrText>
      </w:r>
      <w:r w:rsidR="00E65408">
        <w:fldChar w:fldCharType="separate"/>
      </w:r>
      <w:r w:rsidRPr="009F1AEC">
        <w:rPr>
          <w:rStyle w:val="Hyperlink"/>
          <w:rFonts w:cs="Times New Roman"/>
          <w:szCs w:val="24"/>
          <w:lang w:val="en-US"/>
        </w:rPr>
        <w:t xml:space="preserve">http://www.produccion-animal.com.ar/Anaerobic </w:t>
      </w:r>
      <w:proofErr w:type="spellStart"/>
      <w:r w:rsidRPr="009F1AEC">
        <w:rPr>
          <w:rStyle w:val="Hyperlink"/>
          <w:rFonts w:cs="Times New Roman"/>
          <w:szCs w:val="24"/>
          <w:lang w:val="en-US"/>
        </w:rPr>
        <w:t>digesterses</w:t>
      </w:r>
      <w:proofErr w:type="spellEnd"/>
      <w:r w:rsidRPr="009F1AEC">
        <w:rPr>
          <w:rStyle w:val="Hyperlink"/>
          <w:rFonts w:cs="Times New Roman"/>
          <w:szCs w:val="24"/>
          <w:lang w:val="en-US"/>
        </w:rPr>
        <w:t>/11-polietileno.pdf</w:t>
      </w:r>
      <w:r w:rsidR="00E65408">
        <w:rPr>
          <w:rStyle w:val="Hyperlink"/>
          <w:rFonts w:cs="Times New Roman"/>
          <w:szCs w:val="24"/>
          <w:lang w:val="en-US"/>
        </w:rPr>
        <w:fldChar w:fldCharType="end"/>
      </w:r>
    </w:p>
    <w:p w14:paraId="6770E20C" w14:textId="77777777" w:rsidR="0070180A" w:rsidRPr="009F1AEC" w:rsidRDefault="0070180A" w:rsidP="0053200B">
      <w:pPr>
        <w:spacing w:line="360" w:lineRule="auto"/>
        <w:rPr>
          <w:rFonts w:cs="Times New Roman"/>
          <w:szCs w:val="24"/>
          <w:lang w:val="en-US"/>
        </w:rPr>
      </w:pPr>
      <w:r w:rsidRPr="00BC49BB">
        <w:rPr>
          <w:rFonts w:cs="Times New Roman"/>
          <w:szCs w:val="24"/>
        </w:rPr>
        <w:t xml:space="preserve">CARITAS, </w:t>
      </w:r>
      <w:proofErr w:type="spellStart"/>
      <w:r w:rsidRPr="00BC49BB">
        <w:rPr>
          <w:rFonts w:cs="Times New Roman"/>
          <w:szCs w:val="24"/>
        </w:rPr>
        <w:t>Nadia</w:t>
      </w:r>
      <w:proofErr w:type="spellEnd"/>
      <w:r w:rsidRPr="00BC49BB">
        <w:rPr>
          <w:rFonts w:cs="Times New Roman"/>
          <w:szCs w:val="24"/>
        </w:rPr>
        <w:t xml:space="preserve"> de </w:t>
      </w:r>
      <w:proofErr w:type="spellStart"/>
      <w:r w:rsidRPr="00BC49BB">
        <w:rPr>
          <w:rFonts w:cs="Times New Roman"/>
          <w:szCs w:val="24"/>
        </w:rPr>
        <w:t>la</w:t>
      </w:r>
      <w:proofErr w:type="spellEnd"/>
      <w:r w:rsidRPr="00BC49BB">
        <w:rPr>
          <w:rFonts w:cs="Times New Roman"/>
          <w:szCs w:val="24"/>
        </w:rPr>
        <w:t xml:space="preserve"> Torre. </w:t>
      </w:r>
      <w:proofErr w:type="spellStart"/>
      <w:r w:rsidRPr="0026621B">
        <w:rPr>
          <w:rFonts w:cs="Times New Roman"/>
          <w:b/>
          <w:szCs w:val="24"/>
        </w:rPr>
        <w:t>Digestion</w:t>
      </w:r>
      <w:proofErr w:type="spellEnd"/>
      <w:r w:rsidRPr="0026621B">
        <w:rPr>
          <w:rFonts w:cs="Times New Roman"/>
          <w:b/>
          <w:szCs w:val="24"/>
        </w:rPr>
        <w:t xml:space="preserve"> </w:t>
      </w:r>
      <w:proofErr w:type="spellStart"/>
      <w:r w:rsidRPr="0026621B">
        <w:rPr>
          <w:rFonts w:cs="Times New Roman"/>
          <w:b/>
          <w:szCs w:val="24"/>
        </w:rPr>
        <w:t>anaerobia</w:t>
      </w:r>
      <w:proofErr w:type="spellEnd"/>
      <w:r w:rsidRPr="0026621B">
        <w:rPr>
          <w:rFonts w:cs="Times New Roman"/>
          <w:b/>
          <w:szCs w:val="24"/>
        </w:rPr>
        <w:t xml:space="preserve"> </w:t>
      </w:r>
      <w:proofErr w:type="spellStart"/>
      <w:r w:rsidRPr="0026621B">
        <w:rPr>
          <w:rFonts w:cs="Times New Roman"/>
          <w:b/>
          <w:szCs w:val="24"/>
        </w:rPr>
        <w:t>en</w:t>
      </w:r>
      <w:proofErr w:type="spellEnd"/>
      <w:r w:rsidRPr="0026621B">
        <w:rPr>
          <w:rFonts w:cs="Times New Roman"/>
          <w:b/>
          <w:szCs w:val="24"/>
        </w:rPr>
        <w:t xml:space="preserve"> comunidades </w:t>
      </w:r>
      <w:proofErr w:type="spellStart"/>
      <w:r w:rsidRPr="0026621B">
        <w:rPr>
          <w:rFonts w:cs="Times New Roman"/>
          <w:b/>
          <w:szCs w:val="24"/>
        </w:rPr>
        <w:t>rurales</w:t>
      </w:r>
      <w:proofErr w:type="spellEnd"/>
      <w:r w:rsidRPr="0026621B">
        <w:rPr>
          <w:rFonts w:cs="Times New Roman"/>
          <w:b/>
          <w:szCs w:val="24"/>
        </w:rPr>
        <w:t xml:space="preserve">. </w:t>
      </w:r>
      <w:proofErr w:type="spellStart"/>
      <w:r w:rsidRPr="0026621B">
        <w:rPr>
          <w:rFonts w:cs="Times New Roman"/>
          <w:b/>
          <w:szCs w:val="24"/>
        </w:rPr>
        <w:t>Proyecto</w:t>
      </w:r>
      <w:proofErr w:type="spellEnd"/>
      <w:r w:rsidRPr="0026621B">
        <w:rPr>
          <w:rFonts w:cs="Times New Roman"/>
          <w:b/>
          <w:szCs w:val="24"/>
        </w:rPr>
        <w:t xml:space="preserve"> </w:t>
      </w:r>
      <w:proofErr w:type="spellStart"/>
      <w:r w:rsidRPr="0026621B">
        <w:rPr>
          <w:rFonts w:cs="Times New Roman"/>
          <w:b/>
          <w:szCs w:val="24"/>
        </w:rPr>
        <w:t>fin</w:t>
      </w:r>
      <w:proofErr w:type="spellEnd"/>
      <w:r w:rsidRPr="0026621B">
        <w:rPr>
          <w:rFonts w:cs="Times New Roman"/>
          <w:b/>
          <w:szCs w:val="24"/>
        </w:rPr>
        <w:t xml:space="preserve"> de Carrera </w:t>
      </w:r>
      <w:proofErr w:type="spellStart"/>
      <w:r w:rsidRPr="0026621B">
        <w:rPr>
          <w:rFonts w:cs="Times New Roman"/>
          <w:b/>
          <w:szCs w:val="24"/>
        </w:rPr>
        <w:t>area</w:t>
      </w:r>
      <w:proofErr w:type="spellEnd"/>
      <w:r w:rsidRPr="0026621B">
        <w:rPr>
          <w:rFonts w:cs="Times New Roman"/>
          <w:b/>
          <w:szCs w:val="24"/>
        </w:rPr>
        <w:t xml:space="preserve"> de </w:t>
      </w:r>
      <w:proofErr w:type="spellStart"/>
      <w:r w:rsidRPr="0026621B">
        <w:rPr>
          <w:rFonts w:cs="Times New Roman"/>
          <w:b/>
          <w:szCs w:val="24"/>
        </w:rPr>
        <w:t>ingeniería</w:t>
      </w:r>
      <w:proofErr w:type="spellEnd"/>
      <w:r w:rsidRPr="0026621B">
        <w:rPr>
          <w:rFonts w:cs="Times New Roman"/>
          <w:b/>
          <w:szCs w:val="24"/>
        </w:rPr>
        <w:t xml:space="preserve"> térmica y de fluidos.</w:t>
      </w:r>
      <w:r w:rsidRPr="00BC49BB">
        <w:rPr>
          <w:rFonts w:cs="Times New Roman"/>
          <w:szCs w:val="24"/>
        </w:rPr>
        <w:t xml:space="preserve"> </w:t>
      </w:r>
      <w:r w:rsidRPr="009F1AEC">
        <w:rPr>
          <w:rFonts w:cs="Times New Roman"/>
          <w:szCs w:val="24"/>
          <w:lang w:val="en-US"/>
        </w:rPr>
        <w:t>(2008). Access date: 10/20/15. Available at: http://e-archivo.uc3m.es/bitstream/10016/11627/1/PFC_Nadia_deLaTorre_Caritas.pdf</w:t>
      </w:r>
    </w:p>
    <w:p w14:paraId="4BB3B199"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DEUBLEIN, Dieter &amp; STEINHAUSER, Angelika. </w:t>
      </w:r>
      <w:r w:rsidRPr="009F1AEC">
        <w:rPr>
          <w:rFonts w:cs="Times New Roman"/>
          <w:b/>
          <w:szCs w:val="24"/>
          <w:lang w:val="en-US"/>
        </w:rPr>
        <w:t>Biogas from Waste and Renewable Resources.</w:t>
      </w:r>
      <w:r w:rsidRPr="009F1AEC">
        <w:rPr>
          <w:rFonts w:cs="Times New Roman"/>
          <w:szCs w:val="24"/>
          <w:lang w:val="en-US"/>
        </w:rPr>
        <w:t xml:space="preserve"> 443 pages. WILEY-VCH Verlag GmbH &amp; Co. </w:t>
      </w:r>
      <w:proofErr w:type="spellStart"/>
      <w:r w:rsidRPr="009F1AEC">
        <w:rPr>
          <w:rFonts w:cs="Times New Roman"/>
          <w:szCs w:val="24"/>
          <w:lang w:val="en-US"/>
        </w:rPr>
        <w:t>KGaA</w:t>
      </w:r>
      <w:proofErr w:type="spellEnd"/>
      <w:r w:rsidRPr="009F1AEC">
        <w:rPr>
          <w:rFonts w:cs="Times New Roman"/>
          <w:szCs w:val="24"/>
          <w:lang w:val="en-US"/>
        </w:rPr>
        <w:t>, Weinheim. (2008).</w:t>
      </w:r>
    </w:p>
    <w:p w14:paraId="72CD5DD9" w14:textId="77777777" w:rsidR="0070180A" w:rsidRPr="009F1AEC" w:rsidRDefault="0070180A" w:rsidP="0053200B">
      <w:pPr>
        <w:spacing w:line="360" w:lineRule="auto"/>
        <w:rPr>
          <w:rFonts w:cs="Times New Roman"/>
          <w:szCs w:val="24"/>
          <w:lang w:val="en-US"/>
        </w:rPr>
      </w:pPr>
      <w:r w:rsidRPr="00087AAB">
        <w:rPr>
          <w:rFonts w:cs="Times New Roman"/>
          <w:szCs w:val="24"/>
          <w:lang w:val="en-US"/>
        </w:rPr>
        <w:t xml:space="preserve">FERRER, Ivet; UGGETTI, Enrica; POGGIO, Davide; VELO, Enric. </w:t>
      </w:r>
      <w:proofErr w:type="spellStart"/>
      <w:r w:rsidRPr="0026621B">
        <w:rPr>
          <w:rFonts w:cs="Times New Roman"/>
          <w:b/>
          <w:szCs w:val="24"/>
        </w:rPr>
        <w:t>Producción</w:t>
      </w:r>
      <w:proofErr w:type="spellEnd"/>
      <w:r w:rsidRPr="0026621B">
        <w:rPr>
          <w:rFonts w:cs="Times New Roman"/>
          <w:b/>
          <w:szCs w:val="24"/>
        </w:rPr>
        <w:t xml:space="preserve"> de biogás a partir de </w:t>
      </w:r>
      <w:proofErr w:type="spellStart"/>
      <w:r w:rsidRPr="0026621B">
        <w:rPr>
          <w:rFonts w:cs="Times New Roman"/>
          <w:b/>
          <w:szCs w:val="24"/>
        </w:rPr>
        <w:t>residuos</w:t>
      </w:r>
      <w:proofErr w:type="spellEnd"/>
      <w:r w:rsidRPr="0026621B">
        <w:rPr>
          <w:rFonts w:cs="Times New Roman"/>
          <w:b/>
          <w:szCs w:val="24"/>
        </w:rPr>
        <w:t xml:space="preserve"> </w:t>
      </w:r>
      <w:proofErr w:type="spellStart"/>
      <w:r w:rsidRPr="0026621B">
        <w:rPr>
          <w:rFonts w:cs="Times New Roman"/>
          <w:b/>
          <w:szCs w:val="24"/>
        </w:rPr>
        <w:t>organicos</w:t>
      </w:r>
      <w:proofErr w:type="spellEnd"/>
      <w:r w:rsidRPr="0026621B">
        <w:rPr>
          <w:rFonts w:cs="Times New Roman"/>
          <w:b/>
          <w:szCs w:val="24"/>
        </w:rPr>
        <w:t xml:space="preserve"> </w:t>
      </w:r>
      <w:proofErr w:type="spellStart"/>
      <w:r w:rsidRPr="0026621B">
        <w:rPr>
          <w:rFonts w:cs="Times New Roman"/>
          <w:b/>
          <w:szCs w:val="24"/>
        </w:rPr>
        <w:t>en</w:t>
      </w:r>
      <w:proofErr w:type="spellEnd"/>
      <w:r w:rsidRPr="0026621B">
        <w:rPr>
          <w:rFonts w:cs="Times New Roman"/>
          <w:b/>
          <w:szCs w:val="24"/>
        </w:rPr>
        <w:t xml:space="preserve"> </w:t>
      </w:r>
      <w:proofErr w:type="spellStart"/>
      <w:r w:rsidRPr="0026621B">
        <w:rPr>
          <w:rFonts w:cs="Times New Roman"/>
          <w:b/>
          <w:szCs w:val="24"/>
        </w:rPr>
        <w:t>anaerobic</w:t>
      </w:r>
      <w:proofErr w:type="spellEnd"/>
      <w:r w:rsidRPr="0026621B">
        <w:rPr>
          <w:rFonts w:cs="Times New Roman"/>
          <w:b/>
          <w:szCs w:val="24"/>
        </w:rPr>
        <w:t xml:space="preserve"> </w:t>
      </w:r>
      <w:proofErr w:type="spellStart"/>
      <w:r w:rsidRPr="0026621B">
        <w:rPr>
          <w:rFonts w:cs="Times New Roman"/>
          <w:b/>
          <w:szCs w:val="24"/>
        </w:rPr>
        <w:t>digesterses</w:t>
      </w:r>
      <w:proofErr w:type="spellEnd"/>
      <w:r w:rsidRPr="0026621B">
        <w:rPr>
          <w:rFonts w:cs="Times New Roman"/>
          <w:b/>
          <w:szCs w:val="24"/>
        </w:rPr>
        <w:t xml:space="preserve"> de bajo </w:t>
      </w:r>
      <w:proofErr w:type="spellStart"/>
      <w:r w:rsidRPr="0026621B">
        <w:rPr>
          <w:rFonts w:cs="Times New Roman"/>
          <w:b/>
          <w:szCs w:val="24"/>
        </w:rPr>
        <w:t>coste</w:t>
      </w:r>
      <w:proofErr w:type="spellEnd"/>
      <w:r w:rsidRPr="0026621B">
        <w:rPr>
          <w:rFonts w:cs="Times New Roman"/>
          <w:b/>
          <w:szCs w:val="24"/>
        </w:rPr>
        <w:t>.</w:t>
      </w:r>
      <w:r w:rsidRPr="00BC49BB">
        <w:rPr>
          <w:rFonts w:cs="Times New Roman"/>
          <w:szCs w:val="24"/>
        </w:rPr>
        <w:t xml:space="preserve"> </w:t>
      </w:r>
      <w:proofErr w:type="spellStart"/>
      <w:r w:rsidRPr="009F1AEC">
        <w:rPr>
          <w:rFonts w:cs="Times New Roman"/>
          <w:szCs w:val="24"/>
          <w:lang w:val="en-US"/>
        </w:rPr>
        <w:t>Universitat</w:t>
      </w:r>
      <w:proofErr w:type="spellEnd"/>
      <w:r w:rsidRPr="009F1AEC">
        <w:rPr>
          <w:rFonts w:cs="Times New Roman"/>
          <w:szCs w:val="24"/>
          <w:lang w:val="en-US"/>
        </w:rPr>
        <w:t xml:space="preserve"> </w:t>
      </w:r>
      <w:proofErr w:type="spellStart"/>
      <w:r w:rsidRPr="009F1AEC">
        <w:rPr>
          <w:rFonts w:cs="Times New Roman"/>
          <w:szCs w:val="24"/>
          <w:lang w:val="en-US"/>
        </w:rPr>
        <w:t>Politecnica</w:t>
      </w:r>
      <w:proofErr w:type="spellEnd"/>
      <w:r w:rsidRPr="009F1AEC">
        <w:rPr>
          <w:rFonts w:cs="Times New Roman"/>
          <w:szCs w:val="24"/>
          <w:lang w:val="en-US"/>
        </w:rPr>
        <w:t xml:space="preserve"> de Catalunya. (2015). Access date: 10/20/15. Available at: </w:t>
      </w:r>
      <w:r w:rsidR="00E65408">
        <w:fldChar w:fldCharType="begin"/>
      </w:r>
      <w:r w:rsidR="00E65408" w:rsidRPr="00087AAB">
        <w:rPr>
          <w:lang w:val="en-US"/>
        </w:rPr>
        <w:instrText xml:space="preserve"> HYPERLINK "http://upcommons.upc.edu/bitstream/handle/2117/26544/CNG03_Ferrer+et+al_II+UP</w:instrText>
      </w:r>
      <w:r w:rsidR="00E65408" w:rsidRPr="00087AAB">
        <w:rPr>
          <w:lang w:val="en-US"/>
        </w:rPr>
        <w:instrText xml:space="preserve">C+SOST_paper.pdf?sequence=1" </w:instrText>
      </w:r>
      <w:r w:rsidR="00E65408">
        <w:fldChar w:fldCharType="separate"/>
      </w:r>
      <w:r w:rsidRPr="009F1AEC">
        <w:rPr>
          <w:rStyle w:val="Hyperlink"/>
          <w:rFonts w:cs="Times New Roman"/>
          <w:szCs w:val="24"/>
          <w:lang w:val="en-US"/>
        </w:rPr>
        <w:t>http://upcommons.upc.edu/bitstream/handle/2117/26544/CNG03_Ferrer+et+al_II+UPC+SOST_paper.pdf?sequence=1</w:t>
      </w:r>
      <w:r w:rsidR="00E65408">
        <w:rPr>
          <w:rStyle w:val="Hyperlink"/>
          <w:rFonts w:cs="Times New Roman"/>
          <w:szCs w:val="24"/>
          <w:lang w:val="en-US"/>
        </w:rPr>
        <w:fldChar w:fldCharType="end"/>
      </w:r>
    </w:p>
    <w:p w14:paraId="5DA19F05" w14:textId="77777777" w:rsidR="0070180A" w:rsidRPr="009F1AEC" w:rsidRDefault="0070180A" w:rsidP="0053200B">
      <w:pPr>
        <w:spacing w:line="360" w:lineRule="auto"/>
        <w:rPr>
          <w:rFonts w:cs="Times New Roman"/>
          <w:szCs w:val="24"/>
          <w:lang w:val="en-US"/>
        </w:rPr>
      </w:pPr>
      <w:r w:rsidRPr="00BC49BB">
        <w:rPr>
          <w:rFonts w:cs="Times New Roman"/>
          <w:szCs w:val="24"/>
        </w:rPr>
        <w:t xml:space="preserve">HERRERO, J. M. </w:t>
      </w:r>
      <w:proofErr w:type="spellStart"/>
      <w:r w:rsidRPr="0026621B">
        <w:rPr>
          <w:rFonts w:cs="Times New Roman"/>
          <w:b/>
          <w:szCs w:val="24"/>
        </w:rPr>
        <w:t>Anaerobic</w:t>
      </w:r>
      <w:proofErr w:type="spellEnd"/>
      <w:r w:rsidRPr="0026621B">
        <w:rPr>
          <w:rFonts w:cs="Times New Roman"/>
          <w:b/>
          <w:szCs w:val="24"/>
        </w:rPr>
        <w:t xml:space="preserve"> </w:t>
      </w:r>
      <w:proofErr w:type="spellStart"/>
      <w:r w:rsidRPr="0026621B">
        <w:rPr>
          <w:rFonts w:cs="Times New Roman"/>
          <w:b/>
          <w:szCs w:val="24"/>
        </w:rPr>
        <w:t>digesterses</w:t>
      </w:r>
      <w:proofErr w:type="spellEnd"/>
      <w:r w:rsidRPr="0026621B">
        <w:rPr>
          <w:rFonts w:cs="Times New Roman"/>
          <w:b/>
          <w:szCs w:val="24"/>
        </w:rPr>
        <w:t xml:space="preserve"> Familiares. </w:t>
      </w:r>
      <w:proofErr w:type="spellStart"/>
      <w:r w:rsidRPr="0026621B">
        <w:rPr>
          <w:rFonts w:cs="Times New Roman"/>
          <w:b/>
          <w:szCs w:val="24"/>
        </w:rPr>
        <w:t>Guía</w:t>
      </w:r>
      <w:proofErr w:type="spellEnd"/>
      <w:r w:rsidRPr="0026621B">
        <w:rPr>
          <w:rFonts w:cs="Times New Roman"/>
          <w:b/>
          <w:szCs w:val="24"/>
        </w:rPr>
        <w:t xml:space="preserve"> de </w:t>
      </w:r>
      <w:proofErr w:type="spellStart"/>
      <w:r w:rsidRPr="0026621B">
        <w:rPr>
          <w:rFonts w:cs="Times New Roman"/>
          <w:b/>
          <w:szCs w:val="24"/>
        </w:rPr>
        <w:t>diseño</w:t>
      </w:r>
      <w:proofErr w:type="spellEnd"/>
      <w:r w:rsidRPr="0026621B">
        <w:rPr>
          <w:rFonts w:cs="Times New Roman"/>
          <w:b/>
          <w:szCs w:val="24"/>
        </w:rPr>
        <w:t xml:space="preserve"> y manual de </w:t>
      </w:r>
      <w:proofErr w:type="spellStart"/>
      <w:r w:rsidRPr="0026621B">
        <w:rPr>
          <w:rFonts w:cs="Times New Roman"/>
          <w:b/>
          <w:szCs w:val="24"/>
        </w:rPr>
        <w:t>instalación</w:t>
      </w:r>
      <w:proofErr w:type="spellEnd"/>
      <w:r w:rsidRPr="00BC49BB">
        <w:rPr>
          <w:rFonts w:cs="Times New Roman"/>
          <w:szCs w:val="24"/>
        </w:rPr>
        <w:t xml:space="preserve">. </w:t>
      </w:r>
      <w:proofErr w:type="spellStart"/>
      <w:r w:rsidRPr="009F1AEC">
        <w:rPr>
          <w:rFonts w:cs="Times New Roman"/>
          <w:szCs w:val="24"/>
          <w:lang w:val="en-US"/>
        </w:rPr>
        <w:t>Cooperación</w:t>
      </w:r>
      <w:proofErr w:type="spellEnd"/>
      <w:r w:rsidRPr="009F1AEC">
        <w:rPr>
          <w:rFonts w:cs="Times New Roman"/>
          <w:szCs w:val="24"/>
          <w:lang w:val="en-US"/>
        </w:rPr>
        <w:t xml:space="preserve"> Técnica </w:t>
      </w:r>
      <w:proofErr w:type="spellStart"/>
      <w:r w:rsidRPr="009F1AEC">
        <w:rPr>
          <w:rFonts w:cs="Times New Roman"/>
          <w:szCs w:val="24"/>
          <w:lang w:val="en-US"/>
        </w:rPr>
        <w:t>Alemana</w:t>
      </w:r>
      <w:proofErr w:type="spellEnd"/>
      <w:r w:rsidRPr="009F1AEC">
        <w:rPr>
          <w:rFonts w:cs="Times New Roman"/>
          <w:szCs w:val="24"/>
          <w:lang w:val="en-US"/>
        </w:rPr>
        <w:t xml:space="preserve"> - GTZ. Bolivia. ISBN: 978-99954-0-339-3. (2008).</w:t>
      </w:r>
    </w:p>
    <w:p w14:paraId="6B9C849F" w14:textId="77777777" w:rsidR="0070180A" w:rsidRPr="00BC49BB" w:rsidRDefault="0070180A" w:rsidP="0053200B">
      <w:pPr>
        <w:spacing w:line="360" w:lineRule="auto"/>
        <w:rPr>
          <w:rFonts w:cs="Times New Roman"/>
          <w:szCs w:val="24"/>
        </w:rPr>
      </w:pPr>
      <w:r w:rsidRPr="009F1AEC">
        <w:rPr>
          <w:rFonts w:cs="Times New Roman"/>
          <w:szCs w:val="24"/>
          <w:lang w:val="en-US"/>
        </w:rPr>
        <w:t xml:space="preserve">HERRERO, J. M; CERON, M.; GARCIA, R.; PRACEJUS, L.; ALVAREZ, R.; CIPRIANO, X. </w:t>
      </w:r>
      <w:r w:rsidRPr="009F1AEC">
        <w:rPr>
          <w:rFonts w:cs="Times New Roman"/>
          <w:b/>
          <w:szCs w:val="24"/>
          <w:lang w:val="en-US"/>
        </w:rPr>
        <w:t>The influence of users' behavior on biogas production from low cost tubular digesters: A technical and socio-cultural field analysis.</w:t>
      </w:r>
      <w:r w:rsidRPr="009F1AEC">
        <w:rPr>
          <w:rFonts w:cs="Times New Roman"/>
          <w:szCs w:val="24"/>
          <w:lang w:val="en-US"/>
        </w:rPr>
        <w:t xml:space="preserve"> </w:t>
      </w:r>
      <w:r w:rsidRPr="00BC49BB">
        <w:rPr>
          <w:rFonts w:cs="Times New Roman"/>
          <w:szCs w:val="24"/>
        </w:rPr>
        <w:t xml:space="preserve">Energy for </w:t>
      </w:r>
      <w:proofErr w:type="spellStart"/>
      <w:r w:rsidRPr="00BC49BB">
        <w:rPr>
          <w:rFonts w:cs="Times New Roman"/>
          <w:szCs w:val="24"/>
        </w:rPr>
        <w:t>Sustainable</w:t>
      </w:r>
      <w:proofErr w:type="spellEnd"/>
      <w:r w:rsidRPr="00BC49BB">
        <w:rPr>
          <w:rFonts w:cs="Times New Roman"/>
          <w:szCs w:val="24"/>
        </w:rPr>
        <w:t xml:space="preserve"> </w:t>
      </w:r>
      <w:proofErr w:type="spellStart"/>
      <w:r w:rsidRPr="00BC49BB">
        <w:rPr>
          <w:rFonts w:cs="Times New Roman"/>
          <w:szCs w:val="24"/>
        </w:rPr>
        <w:t>Development</w:t>
      </w:r>
      <w:proofErr w:type="spellEnd"/>
      <w:r w:rsidRPr="00BC49BB">
        <w:rPr>
          <w:rFonts w:cs="Times New Roman"/>
          <w:szCs w:val="24"/>
        </w:rPr>
        <w:t xml:space="preserve"> 27 (2015).</w:t>
      </w:r>
    </w:p>
    <w:p w14:paraId="75E30469" w14:textId="77777777" w:rsidR="0070180A" w:rsidRPr="009F1AEC" w:rsidRDefault="0070180A" w:rsidP="0053200B">
      <w:pPr>
        <w:spacing w:line="360" w:lineRule="auto"/>
        <w:rPr>
          <w:rStyle w:val="Hyperlink"/>
          <w:rFonts w:cs="Times New Roman"/>
          <w:szCs w:val="24"/>
          <w:lang w:val="en-US"/>
        </w:rPr>
      </w:pPr>
      <w:r w:rsidRPr="00BC49BB">
        <w:rPr>
          <w:rFonts w:cs="Times New Roman"/>
          <w:szCs w:val="24"/>
        </w:rPr>
        <w:t xml:space="preserve">HILBERT, Jorge A. (2005). </w:t>
      </w:r>
      <w:r w:rsidRPr="0026621B">
        <w:rPr>
          <w:rFonts w:cs="Times New Roman"/>
          <w:b/>
          <w:szCs w:val="24"/>
        </w:rPr>
        <w:t xml:space="preserve">Manual para </w:t>
      </w:r>
      <w:proofErr w:type="spellStart"/>
      <w:r w:rsidRPr="0026621B">
        <w:rPr>
          <w:rFonts w:cs="Times New Roman"/>
          <w:b/>
          <w:szCs w:val="24"/>
        </w:rPr>
        <w:t>la</w:t>
      </w:r>
      <w:proofErr w:type="spellEnd"/>
      <w:r w:rsidRPr="0026621B">
        <w:rPr>
          <w:rFonts w:cs="Times New Roman"/>
          <w:b/>
          <w:szCs w:val="24"/>
        </w:rPr>
        <w:t xml:space="preserve"> </w:t>
      </w:r>
      <w:proofErr w:type="spellStart"/>
      <w:r w:rsidRPr="0026621B">
        <w:rPr>
          <w:rFonts w:cs="Times New Roman"/>
          <w:b/>
          <w:szCs w:val="24"/>
        </w:rPr>
        <w:t>producción</w:t>
      </w:r>
      <w:proofErr w:type="spellEnd"/>
      <w:r w:rsidRPr="0026621B">
        <w:rPr>
          <w:rFonts w:cs="Times New Roman"/>
          <w:b/>
          <w:szCs w:val="24"/>
        </w:rPr>
        <w:t xml:space="preserve"> de Biogás. Instituto de </w:t>
      </w:r>
      <w:proofErr w:type="spellStart"/>
      <w:r w:rsidRPr="0026621B">
        <w:rPr>
          <w:rFonts w:cs="Times New Roman"/>
          <w:b/>
          <w:szCs w:val="24"/>
        </w:rPr>
        <w:t>Ingeniería</w:t>
      </w:r>
      <w:proofErr w:type="spellEnd"/>
      <w:r w:rsidRPr="0026621B">
        <w:rPr>
          <w:rFonts w:cs="Times New Roman"/>
          <w:b/>
          <w:szCs w:val="24"/>
        </w:rPr>
        <w:t xml:space="preserve"> Rural.</w:t>
      </w:r>
      <w:r w:rsidRPr="00BC49BB">
        <w:rPr>
          <w:rFonts w:cs="Times New Roman"/>
          <w:szCs w:val="24"/>
        </w:rPr>
        <w:t xml:space="preserve"> INTA-</w:t>
      </w:r>
      <w:proofErr w:type="spellStart"/>
      <w:r w:rsidRPr="00BC49BB">
        <w:rPr>
          <w:rFonts w:cs="Times New Roman"/>
          <w:szCs w:val="24"/>
        </w:rPr>
        <w:t>Castelar</w:t>
      </w:r>
      <w:proofErr w:type="spellEnd"/>
      <w:r w:rsidRPr="00BC49BB">
        <w:rPr>
          <w:rFonts w:cs="Times New Roman"/>
          <w:szCs w:val="24"/>
        </w:rPr>
        <w:t xml:space="preserve">. </w:t>
      </w:r>
      <w:r w:rsidRPr="009F1AEC">
        <w:rPr>
          <w:rFonts w:cs="Times New Roman"/>
          <w:szCs w:val="24"/>
          <w:lang w:val="en-US"/>
        </w:rPr>
        <w:t xml:space="preserve">Access date: 10/20/15. Available at: </w:t>
      </w:r>
      <w:r w:rsidR="00E65408">
        <w:fldChar w:fldCharType="begin"/>
      </w:r>
      <w:r w:rsidR="00E65408" w:rsidRPr="00087AAB">
        <w:rPr>
          <w:lang w:val="en-US"/>
        </w:rPr>
        <w:instrText xml:space="preserve"> HYPERLINK "http://inta.gob.ar/documentos/manual-para-la-produccion-de-biogas" </w:instrText>
      </w:r>
      <w:r w:rsidR="00E65408">
        <w:fldChar w:fldCharType="separate"/>
      </w:r>
      <w:r w:rsidRPr="009F1AEC">
        <w:rPr>
          <w:rStyle w:val="Hyperlink"/>
          <w:rFonts w:cs="Times New Roman"/>
          <w:szCs w:val="24"/>
          <w:lang w:val="en-US"/>
        </w:rPr>
        <w:t>http://inta.gob.ar/documentos/manual-para-la-produccion-de-biogas</w:t>
      </w:r>
      <w:r w:rsidR="00E65408">
        <w:rPr>
          <w:rStyle w:val="Hyperlink"/>
          <w:rFonts w:cs="Times New Roman"/>
          <w:szCs w:val="24"/>
          <w:lang w:val="en-US"/>
        </w:rPr>
        <w:fldChar w:fldCharType="end"/>
      </w:r>
    </w:p>
    <w:p w14:paraId="59BC4515" w14:textId="77777777" w:rsidR="0070180A" w:rsidRPr="00BC49BB" w:rsidRDefault="0070180A" w:rsidP="0053200B">
      <w:pPr>
        <w:spacing w:line="360" w:lineRule="auto"/>
        <w:rPr>
          <w:rFonts w:cs="Times New Roman"/>
          <w:szCs w:val="24"/>
        </w:rPr>
      </w:pPr>
      <w:r>
        <w:rPr>
          <w:rFonts w:cs="Times New Roman"/>
          <w:szCs w:val="24"/>
        </w:rPr>
        <w:t xml:space="preserve">ITAIPU Binacional. </w:t>
      </w:r>
      <w:r w:rsidRPr="00637395">
        <w:rPr>
          <w:rFonts w:cs="Times New Roman"/>
          <w:b/>
          <w:szCs w:val="24"/>
        </w:rPr>
        <w:t>Itaipu prova ser viável a replicação de planta de biogás para todo o país.</w:t>
      </w:r>
      <w:r>
        <w:rPr>
          <w:rFonts w:cs="Times New Roman"/>
          <w:szCs w:val="24"/>
        </w:rPr>
        <w:t xml:space="preserve"> Reportagem publicada em 02/06/2017. Disponível em: </w:t>
      </w:r>
      <w:hyperlink r:id="rId8" w:history="1">
        <w:r w:rsidRPr="00890B08">
          <w:rPr>
            <w:rStyle w:val="Hyperlink"/>
            <w:rFonts w:cs="Times New Roman"/>
            <w:szCs w:val="24"/>
          </w:rPr>
          <w:t>https://www.itaipu.gov.br/sala-de-imprensa/noticia/itaipu-prova-ser-viavel-replicacao-de-planta-de-biogas-para-todo-o-pais</w:t>
        </w:r>
      </w:hyperlink>
      <w:r>
        <w:rPr>
          <w:rFonts w:cs="Times New Roman"/>
          <w:szCs w:val="24"/>
        </w:rPr>
        <w:t xml:space="preserve">  acesso em julho de 2017.</w:t>
      </w:r>
    </w:p>
    <w:p w14:paraId="41B918AB"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KEBREAB, </w:t>
      </w:r>
      <w:proofErr w:type="spellStart"/>
      <w:r w:rsidRPr="009F1AEC">
        <w:rPr>
          <w:rFonts w:cs="Times New Roman"/>
          <w:szCs w:val="24"/>
          <w:lang w:val="en-US"/>
        </w:rPr>
        <w:t>Ermias</w:t>
      </w:r>
      <w:proofErr w:type="spellEnd"/>
      <w:r w:rsidRPr="009F1AEC">
        <w:rPr>
          <w:rFonts w:cs="Times New Roman"/>
          <w:szCs w:val="24"/>
          <w:lang w:val="en-US"/>
        </w:rPr>
        <w:t xml:space="preserve">; MORAES, Luis; STRATHE, Anders; FADEL James. </w:t>
      </w:r>
      <w:r w:rsidRPr="009F1AEC">
        <w:rPr>
          <w:rFonts w:cs="Times New Roman"/>
          <w:b/>
          <w:szCs w:val="24"/>
          <w:lang w:val="en-US"/>
        </w:rPr>
        <w:t xml:space="preserve">Technological innovations in animal production related to environmental sustainability. </w:t>
      </w:r>
      <w:r w:rsidRPr="00BC49BB">
        <w:rPr>
          <w:rFonts w:cs="Times New Roman"/>
          <w:szCs w:val="24"/>
        </w:rPr>
        <w:t xml:space="preserve">Revista Brasileira de Saúde e Produção Animal, vol.13 nº.4 </w:t>
      </w:r>
      <w:proofErr w:type="spellStart"/>
      <w:r w:rsidRPr="00BC49BB">
        <w:rPr>
          <w:rFonts w:cs="Times New Roman"/>
          <w:szCs w:val="24"/>
        </w:rPr>
        <w:t>Salvador-BA</w:t>
      </w:r>
      <w:proofErr w:type="spellEnd"/>
      <w:r w:rsidRPr="00BC49BB">
        <w:rPr>
          <w:rFonts w:cs="Times New Roman"/>
          <w:szCs w:val="24"/>
        </w:rPr>
        <w:t xml:space="preserve">. </w:t>
      </w:r>
      <w:r w:rsidRPr="009F1AEC">
        <w:rPr>
          <w:rFonts w:cs="Times New Roman"/>
          <w:szCs w:val="24"/>
          <w:lang w:val="en-US"/>
        </w:rPr>
        <w:t>Oct./Dec. (2012).</w:t>
      </w:r>
    </w:p>
    <w:p w14:paraId="54CEF753"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LÜER, Marc. </w:t>
      </w:r>
      <w:r w:rsidRPr="009F1AEC">
        <w:rPr>
          <w:rFonts w:cs="Times New Roman"/>
          <w:b/>
          <w:szCs w:val="24"/>
          <w:lang w:val="en-US"/>
        </w:rPr>
        <w:t>Installation manual for low-cost polyethylene tube digesters.</w:t>
      </w:r>
      <w:r w:rsidRPr="009F1AEC">
        <w:rPr>
          <w:rFonts w:cs="Times New Roman"/>
          <w:szCs w:val="24"/>
          <w:lang w:val="en-US"/>
        </w:rPr>
        <w:t xml:space="preserve"> GTZ/</w:t>
      </w:r>
      <w:proofErr w:type="spellStart"/>
      <w:r w:rsidRPr="009F1AEC">
        <w:rPr>
          <w:rFonts w:cs="Times New Roman"/>
          <w:szCs w:val="24"/>
          <w:lang w:val="en-US"/>
        </w:rPr>
        <w:t>EnDev</w:t>
      </w:r>
      <w:proofErr w:type="spellEnd"/>
      <w:r w:rsidRPr="009F1AEC">
        <w:rPr>
          <w:rFonts w:cs="Times New Roman"/>
          <w:szCs w:val="24"/>
          <w:lang w:val="en-US"/>
        </w:rPr>
        <w:t xml:space="preserve"> (2010). Germany. Access date: 10/15/15. Available at: </w:t>
      </w:r>
      <w:r w:rsidR="00E65408">
        <w:fldChar w:fldCharType="begin"/>
      </w:r>
      <w:r w:rsidR="00E65408" w:rsidRPr="00087AAB">
        <w:rPr>
          <w:lang w:val="en-US"/>
        </w:rPr>
        <w:instrText xml:space="preserve"> HYPERLINK "https://energypedia.info/images/1/19/Low_cost_polyethy</w:instrText>
      </w:r>
      <w:r w:rsidR="00E65408" w:rsidRPr="00087AAB">
        <w:rPr>
          <w:lang w:val="en-US"/>
        </w:rPr>
        <w:instrText xml:space="preserve">lene_tube_installation.pdf" </w:instrText>
      </w:r>
      <w:r w:rsidR="00E65408">
        <w:fldChar w:fldCharType="separate"/>
      </w:r>
      <w:r w:rsidRPr="009F1AEC">
        <w:rPr>
          <w:rStyle w:val="Hyperlink"/>
          <w:rFonts w:cs="Times New Roman"/>
          <w:szCs w:val="24"/>
          <w:lang w:val="en-US"/>
        </w:rPr>
        <w:t>https://energypedia.info/images/1/19/Low_cost_polyethylene_tube_installation.pdf</w:t>
      </w:r>
      <w:r w:rsidR="00E65408">
        <w:rPr>
          <w:rStyle w:val="Hyperlink"/>
          <w:rFonts w:cs="Times New Roman"/>
          <w:szCs w:val="24"/>
          <w:lang w:val="en-US"/>
        </w:rPr>
        <w:fldChar w:fldCharType="end"/>
      </w:r>
      <w:r w:rsidRPr="009F1AEC">
        <w:rPr>
          <w:rFonts w:cs="Times New Roman"/>
          <w:szCs w:val="24"/>
          <w:lang w:val="en-US"/>
        </w:rPr>
        <w:t xml:space="preserve"> </w:t>
      </w:r>
    </w:p>
    <w:p w14:paraId="63D92A7D" w14:textId="77777777" w:rsidR="0070180A" w:rsidRPr="009F1AEC" w:rsidRDefault="0070180A" w:rsidP="0053200B">
      <w:pPr>
        <w:spacing w:line="360" w:lineRule="auto"/>
        <w:rPr>
          <w:rFonts w:cs="Times New Roman"/>
          <w:szCs w:val="24"/>
          <w:lang w:val="en-US"/>
        </w:rPr>
      </w:pPr>
      <w:r w:rsidRPr="00BC49BB">
        <w:rPr>
          <w:rFonts w:cs="Times New Roman"/>
          <w:szCs w:val="24"/>
        </w:rPr>
        <w:lastRenderedPageBreak/>
        <w:t xml:space="preserve">MARCONI, Marina de A.; LAKATOS, Eva M. </w:t>
      </w:r>
      <w:r w:rsidRPr="0026621B">
        <w:rPr>
          <w:rFonts w:cs="Times New Roman"/>
          <w:b/>
          <w:szCs w:val="24"/>
        </w:rPr>
        <w:t>Metodologia do trabalho científico.</w:t>
      </w:r>
      <w:r w:rsidRPr="00BC49BB">
        <w:rPr>
          <w:rFonts w:cs="Times New Roman"/>
          <w:szCs w:val="24"/>
        </w:rPr>
        <w:t xml:space="preserve"> </w:t>
      </w:r>
      <w:r w:rsidRPr="009F1AEC">
        <w:rPr>
          <w:rFonts w:cs="Times New Roman"/>
          <w:szCs w:val="24"/>
          <w:lang w:val="en-US"/>
        </w:rPr>
        <w:t xml:space="preserve">4 ed. São Paulo: </w:t>
      </w:r>
      <w:proofErr w:type="spellStart"/>
      <w:r w:rsidRPr="009F1AEC">
        <w:rPr>
          <w:rFonts w:cs="Times New Roman"/>
          <w:szCs w:val="24"/>
          <w:lang w:val="en-US"/>
        </w:rPr>
        <w:t>Editora</w:t>
      </w:r>
      <w:proofErr w:type="spellEnd"/>
      <w:r w:rsidRPr="009F1AEC">
        <w:rPr>
          <w:rFonts w:cs="Times New Roman"/>
          <w:szCs w:val="24"/>
          <w:lang w:val="en-US"/>
        </w:rPr>
        <w:t xml:space="preserve"> Atlas, 2007.</w:t>
      </w:r>
    </w:p>
    <w:p w14:paraId="3A5608B1" w14:textId="77777777" w:rsidR="0070180A" w:rsidRPr="00BC49BB" w:rsidRDefault="0070180A" w:rsidP="0053200B">
      <w:pPr>
        <w:spacing w:line="360" w:lineRule="auto"/>
        <w:rPr>
          <w:rFonts w:cs="Times New Roman"/>
          <w:szCs w:val="24"/>
        </w:rPr>
      </w:pPr>
      <w:r w:rsidRPr="009F1AEC">
        <w:rPr>
          <w:rFonts w:cs="Times New Roman"/>
          <w:szCs w:val="24"/>
          <w:lang w:val="en-US"/>
        </w:rPr>
        <w:t xml:space="preserve">MOHTASHAM, Javid. </w:t>
      </w:r>
      <w:r w:rsidRPr="009F1AEC">
        <w:rPr>
          <w:rFonts w:cs="Times New Roman"/>
          <w:b/>
          <w:szCs w:val="24"/>
          <w:lang w:val="en-US"/>
        </w:rPr>
        <w:t>Review Article-Renewable Energies.</w:t>
      </w:r>
      <w:r w:rsidRPr="009F1AEC">
        <w:rPr>
          <w:rFonts w:cs="Times New Roman"/>
          <w:szCs w:val="24"/>
          <w:lang w:val="en-US"/>
        </w:rPr>
        <w:t xml:space="preserve"> International Conference on Technologies and Materials for Renewable Energy, Environment and Sustainability. </w:t>
      </w:r>
      <w:proofErr w:type="spellStart"/>
      <w:r w:rsidRPr="00BC49BB">
        <w:rPr>
          <w:rFonts w:cs="Times New Roman"/>
          <w:szCs w:val="24"/>
        </w:rPr>
        <w:t>ScienceDirect</w:t>
      </w:r>
      <w:proofErr w:type="spellEnd"/>
      <w:r w:rsidRPr="00BC49BB">
        <w:rPr>
          <w:rFonts w:cs="Times New Roman"/>
          <w:szCs w:val="24"/>
        </w:rPr>
        <w:t>, Energy Procedia 74 (2015) 1289 – 1297.</w:t>
      </w:r>
    </w:p>
    <w:p w14:paraId="18DDECB8" w14:textId="77777777" w:rsidR="0070180A" w:rsidRPr="009F1AEC" w:rsidRDefault="0070180A" w:rsidP="0053200B">
      <w:pPr>
        <w:spacing w:line="360" w:lineRule="auto"/>
        <w:rPr>
          <w:rFonts w:cs="Times New Roman"/>
          <w:szCs w:val="24"/>
          <w:lang w:val="en-US"/>
        </w:rPr>
      </w:pPr>
      <w:r w:rsidRPr="00BC49BB">
        <w:rPr>
          <w:rFonts w:cs="Times New Roman"/>
          <w:szCs w:val="24"/>
        </w:rPr>
        <w:t xml:space="preserve">PEDRAZA, Gloria; CHARÁ, Julián; CONDE, Natalia; GIRALDO, Sandra y GIRALDO, Lina. </w:t>
      </w:r>
      <w:proofErr w:type="spellStart"/>
      <w:r w:rsidRPr="0026621B">
        <w:rPr>
          <w:rFonts w:cs="Times New Roman"/>
          <w:b/>
          <w:szCs w:val="24"/>
        </w:rPr>
        <w:t>Evaluación</w:t>
      </w:r>
      <w:proofErr w:type="spellEnd"/>
      <w:r w:rsidRPr="0026621B">
        <w:rPr>
          <w:rFonts w:cs="Times New Roman"/>
          <w:b/>
          <w:szCs w:val="24"/>
        </w:rPr>
        <w:t xml:space="preserve"> de </w:t>
      </w:r>
      <w:proofErr w:type="spellStart"/>
      <w:r w:rsidRPr="0026621B">
        <w:rPr>
          <w:rFonts w:cs="Times New Roman"/>
          <w:b/>
          <w:szCs w:val="24"/>
        </w:rPr>
        <w:t>los</w:t>
      </w:r>
      <w:proofErr w:type="spellEnd"/>
      <w:r w:rsidRPr="0026621B">
        <w:rPr>
          <w:rFonts w:cs="Times New Roman"/>
          <w:b/>
          <w:szCs w:val="24"/>
        </w:rPr>
        <w:t xml:space="preserve"> </w:t>
      </w:r>
      <w:proofErr w:type="spellStart"/>
      <w:r w:rsidRPr="0026621B">
        <w:rPr>
          <w:rFonts w:cs="Times New Roman"/>
          <w:b/>
          <w:szCs w:val="24"/>
        </w:rPr>
        <w:t>anaerobic</w:t>
      </w:r>
      <w:proofErr w:type="spellEnd"/>
      <w:r w:rsidRPr="0026621B">
        <w:rPr>
          <w:rFonts w:cs="Times New Roman"/>
          <w:b/>
          <w:szCs w:val="24"/>
        </w:rPr>
        <w:t xml:space="preserve"> </w:t>
      </w:r>
      <w:proofErr w:type="spellStart"/>
      <w:r w:rsidRPr="0026621B">
        <w:rPr>
          <w:rFonts w:cs="Times New Roman"/>
          <w:b/>
          <w:szCs w:val="24"/>
        </w:rPr>
        <w:t>digesterses</w:t>
      </w:r>
      <w:proofErr w:type="spellEnd"/>
      <w:r w:rsidRPr="0026621B">
        <w:rPr>
          <w:rFonts w:cs="Times New Roman"/>
          <w:b/>
          <w:szCs w:val="24"/>
        </w:rPr>
        <w:t xml:space="preserve"> </w:t>
      </w:r>
      <w:proofErr w:type="spellStart"/>
      <w:r w:rsidRPr="0026621B">
        <w:rPr>
          <w:rFonts w:cs="Times New Roman"/>
          <w:b/>
          <w:szCs w:val="24"/>
        </w:rPr>
        <w:t>en</w:t>
      </w:r>
      <w:proofErr w:type="spellEnd"/>
      <w:r w:rsidRPr="0026621B">
        <w:rPr>
          <w:rFonts w:cs="Times New Roman"/>
          <w:b/>
          <w:szCs w:val="24"/>
        </w:rPr>
        <w:t xml:space="preserve"> geomembrana (</w:t>
      </w:r>
      <w:proofErr w:type="spellStart"/>
      <w:r w:rsidRPr="0026621B">
        <w:rPr>
          <w:rFonts w:cs="Times New Roman"/>
          <w:b/>
          <w:szCs w:val="24"/>
        </w:rPr>
        <w:t>pvc</w:t>
      </w:r>
      <w:proofErr w:type="spellEnd"/>
      <w:r w:rsidRPr="0026621B">
        <w:rPr>
          <w:rFonts w:cs="Times New Roman"/>
          <w:b/>
          <w:szCs w:val="24"/>
        </w:rPr>
        <w:t xml:space="preserve">) y plástico de </w:t>
      </w:r>
      <w:proofErr w:type="spellStart"/>
      <w:r w:rsidRPr="0026621B">
        <w:rPr>
          <w:rFonts w:cs="Times New Roman"/>
          <w:b/>
          <w:szCs w:val="24"/>
        </w:rPr>
        <w:t>invernadero</w:t>
      </w:r>
      <w:proofErr w:type="spellEnd"/>
      <w:r w:rsidRPr="0026621B">
        <w:rPr>
          <w:rFonts w:cs="Times New Roman"/>
          <w:b/>
          <w:szCs w:val="24"/>
        </w:rPr>
        <w:t xml:space="preserve"> </w:t>
      </w:r>
      <w:proofErr w:type="spellStart"/>
      <w:r w:rsidRPr="0026621B">
        <w:rPr>
          <w:rFonts w:cs="Times New Roman"/>
          <w:b/>
          <w:szCs w:val="24"/>
        </w:rPr>
        <w:t>en</w:t>
      </w:r>
      <w:proofErr w:type="spellEnd"/>
      <w:r w:rsidRPr="0026621B">
        <w:rPr>
          <w:rFonts w:cs="Times New Roman"/>
          <w:b/>
          <w:szCs w:val="24"/>
        </w:rPr>
        <w:t xml:space="preserve"> clima </w:t>
      </w:r>
      <w:proofErr w:type="spellStart"/>
      <w:r w:rsidRPr="0026621B">
        <w:rPr>
          <w:rFonts w:cs="Times New Roman"/>
          <w:b/>
          <w:szCs w:val="24"/>
        </w:rPr>
        <w:t>medio</w:t>
      </w:r>
      <w:proofErr w:type="spellEnd"/>
      <w:r w:rsidRPr="0026621B">
        <w:rPr>
          <w:rFonts w:cs="Times New Roman"/>
          <w:b/>
          <w:szCs w:val="24"/>
        </w:rPr>
        <w:t xml:space="preserve"> para </w:t>
      </w:r>
      <w:proofErr w:type="spellStart"/>
      <w:r w:rsidRPr="0026621B">
        <w:rPr>
          <w:rFonts w:cs="Times New Roman"/>
          <w:b/>
          <w:szCs w:val="24"/>
        </w:rPr>
        <w:t>el</w:t>
      </w:r>
      <w:proofErr w:type="spellEnd"/>
      <w:r w:rsidRPr="0026621B">
        <w:rPr>
          <w:rFonts w:cs="Times New Roman"/>
          <w:b/>
          <w:szCs w:val="24"/>
        </w:rPr>
        <w:t xml:space="preserve"> </w:t>
      </w:r>
      <w:proofErr w:type="spellStart"/>
      <w:r w:rsidRPr="0026621B">
        <w:rPr>
          <w:rFonts w:cs="Times New Roman"/>
          <w:b/>
          <w:szCs w:val="24"/>
        </w:rPr>
        <w:t>tratamiento</w:t>
      </w:r>
      <w:proofErr w:type="spellEnd"/>
      <w:r w:rsidRPr="0026621B">
        <w:rPr>
          <w:rFonts w:cs="Times New Roman"/>
          <w:b/>
          <w:szCs w:val="24"/>
        </w:rPr>
        <w:t xml:space="preserve"> de aguas </w:t>
      </w:r>
      <w:proofErr w:type="spellStart"/>
      <w:r w:rsidRPr="0026621B">
        <w:rPr>
          <w:rFonts w:cs="Times New Roman"/>
          <w:b/>
          <w:szCs w:val="24"/>
        </w:rPr>
        <w:t>residuales</w:t>
      </w:r>
      <w:proofErr w:type="spellEnd"/>
      <w:r w:rsidRPr="0026621B">
        <w:rPr>
          <w:rFonts w:cs="Times New Roman"/>
          <w:b/>
          <w:szCs w:val="24"/>
        </w:rPr>
        <w:t xml:space="preserve"> de </w:t>
      </w:r>
      <w:proofErr w:type="spellStart"/>
      <w:r w:rsidRPr="0026621B">
        <w:rPr>
          <w:rFonts w:cs="Times New Roman"/>
          <w:b/>
          <w:szCs w:val="24"/>
        </w:rPr>
        <w:t>origen</w:t>
      </w:r>
      <w:proofErr w:type="spellEnd"/>
      <w:r w:rsidRPr="0026621B">
        <w:rPr>
          <w:rFonts w:cs="Times New Roman"/>
          <w:b/>
          <w:szCs w:val="24"/>
        </w:rPr>
        <w:t xml:space="preserve"> porcino.</w:t>
      </w:r>
      <w:r w:rsidRPr="00BC49BB">
        <w:rPr>
          <w:rFonts w:cs="Times New Roman"/>
          <w:szCs w:val="24"/>
        </w:rPr>
        <w:t xml:space="preserve"> </w:t>
      </w:r>
      <w:r w:rsidRPr="009F1AEC">
        <w:rPr>
          <w:rFonts w:cs="Times New Roman"/>
          <w:szCs w:val="24"/>
          <w:lang w:val="en-US"/>
        </w:rPr>
        <w:t xml:space="preserve">Livestock Research for Rural Development 14 (1) 2002. Access date: 10/18/15. Available at: </w:t>
      </w:r>
      <w:r w:rsidR="00E65408">
        <w:fldChar w:fldCharType="begin"/>
      </w:r>
      <w:r w:rsidR="00E65408" w:rsidRPr="00087AAB">
        <w:rPr>
          <w:lang w:val="en-US"/>
        </w:rPr>
        <w:instrText xml:space="preserve"> HYPERLINK "http://www.lrrd.org/lrrd14/1/Pedr141.htm" </w:instrText>
      </w:r>
      <w:r w:rsidR="00E65408">
        <w:fldChar w:fldCharType="separate"/>
      </w:r>
      <w:r w:rsidRPr="009F1AEC">
        <w:rPr>
          <w:rStyle w:val="Hyperlink"/>
          <w:rFonts w:cs="Times New Roman"/>
          <w:szCs w:val="24"/>
          <w:lang w:val="en-US"/>
        </w:rPr>
        <w:t>http://www.lrrd.org/lrrd14/1/Pedr141.htm</w:t>
      </w:r>
      <w:r w:rsidR="00E65408">
        <w:rPr>
          <w:rStyle w:val="Hyperlink"/>
          <w:rFonts w:cs="Times New Roman"/>
          <w:szCs w:val="24"/>
          <w:lang w:val="en-US"/>
        </w:rPr>
        <w:fldChar w:fldCharType="end"/>
      </w:r>
      <w:r w:rsidRPr="009F1AEC">
        <w:rPr>
          <w:rFonts w:cs="Times New Roman"/>
          <w:szCs w:val="24"/>
          <w:lang w:val="en-US"/>
        </w:rPr>
        <w:t xml:space="preserve"> </w:t>
      </w:r>
    </w:p>
    <w:p w14:paraId="67FCEE67"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RIGBY, Hannah &amp; SMITH, Stephen R. </w:t>
      </w:r>
      <w:r w:rsidRPr="009F1AEC">
        <w:rPr>
          <w:rFonts w:cs="Times New Roman"/>
          <w:b/>
          <w:szCs w:val="24"/>
          <w:lang w:val="en-US"/>
        </w:rPr>
        <w:t xml:space="preserve">New Markets for Digestate from Anaerobic Digestion. </w:t>
      </w:r>
      <w:r w:rsidRPr="009F1AEC">
        <w:rPr>
          <w:rFonts w:cs="Times New Roman"/>
          <w:szCs w:val="24"/>
          <w:lang w:val="en-US"/>
        </w:rPr>
        <w:t xml:space="preserve">WRAP. ISS001-001, Date August 2011. Access date 10/27/15. Available at: </w:t>
      </w:r>
      <w:r w:rsidR="00E65408">
        <w:fldChar w:fldCharType="begin"/>
      </w:r>
      <w:r w:rsidR="00E65408" w:rsidRPr="00087AAB">
        <w:rPr>
          <w:lang w:val="en-US"/>
        </w:rPr>
        <w:instrText xml:space="preserve"> HYPERLINK "http://www.wrap.org.uk/sites/files/wrap/New_Markets_for_AD_WRAP_format_Final_v2.c6779ccd.11341.pdf" </w:instrText>
      </w:r>
      <w:r w:rsidR="00E65408">
        <w:fldChar w:fldCharType="separate"/>
      </w:r>
      <w:r w:rsidRPr="009F1AEC">
        <w:rPr>
          <w:rStyle w:val="Hyperlink"/>
          <w:rFonts w:cs="Times New Roman"/>
          <w:szCs w:val="24"/>
          <w:lang w:val="en-US"/>
        </w:rPr>
        <w:t>http://www.wrap.org.uk/sites/files/wrap/New_Markets_for_AD_WRAP_format_Final_v2.c6779ccd.11341.pdf</w:t>
      </w:r>
      <w:r w:rsidR="00E65408">
        <w:rPr>
          <w:rStyle w:val="Hyperlink"/>
          <w:rFonts w:cs="Times New Roman"/>
          <w:szCs w:val="24"/>
          <w:lang w:val="en-US"/>
        </w:rPr>
        <w:fldChar w:fldCharType="end"/>
      </w:r>
      <w:r w:rsidRPr="009F1AEC">
        <w:rPr>
          <w:rFonts w:cs="Times New Roman"/>
          <w:szCs w:val="24"/>
          <w:lang w:val="en-US"/>
        </w:rPr>
        <w:t xml:space="preserve"> </w:t>
      </w:r>
    </w:p>
    <w:p w14:paraId="1DA4F471"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RITTMANN, B. E., &amp; MCCARTY, P. L. </w:t>
      </w:r>
      <w:r w:rsidRPr="009F1AEC">
        <w:rPr>
          <w:rFonts w:cs="Times New Roman"/>
          <w:b/>
          <w:szCs w:val="24"/>
          <w:lang w:val="en-US"/>
        </w:rPr>
        <w:t>Environmental biotechnology: Principles and applications</w:t>
      </w:r>
      <w:r w:rsidRPr="009F1AEC">
        <w:rPr>
          <w:rFonts w:cs="Times New Roman"/>
          <w:szCs w:val="24"/>
          <w:lang w:val="en-US"/>
        </w:rPr>
        <w:t xml:space="preserve"> (International ed.). Singapore: McGraw Hill. (2001)</w:t>
      </w:r>
    </w:p>
    <w:p w14:paraId="751A0067"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ROWSE, Laurel E. </w:t>
      </w:r>
      <w:r w:rsidRPr="009F1AEC">
        <w:rPr>
          <w:rFonts w:cs="Times New Roman"/>
          <w:b/>
          <w:szCs w:val="24"/>
          <w:lang w:val="en-US"/>
        </w:rPr>
        <w:t>Design of Small Scale Anaerobic Digesters for Application in Rural Developing Countries.</w:t>
      </w:r>
      <w:r w:rsidRPr="009F1AEC">
        <w:rPr>
          <w:rFonts w:cs="Times New Roman"/>
          <w:szCs w:val="24"/>
          <w:lang w:val="en-US"/>
        </w:rPr>
        <w:t xml:space="preserve"> Graduate Theses n Master of Science Department of Civil and Environmental Engineering College of Engineering University of South Florida. (2011).</w:t>
      </w:r>
    </w:p>
    <w:p w14:paraId="4EB94B64"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SAIDI, Kais; HAMMAMI, Sami. </w:t>
      </w:r>
      <w:r w:rsidRPr="009F1AEC">
        <w:rPr>
          <w:rFonts w:cs="Times New Roman"/>
          <w:b/>
          <w:szCs w:val="24"/>
          <w:lang w:val="en-US"/>
        </w:rPr>
        <w:t>The impact of CO2 emissions and economic growth on energy consumption in 58 countries.</w:t>
      </w:r>
      <w:r w:rsidRPr="009F1AEC">
        <w:rPr>
          <w:rFonts w:cs="Times New Roman"/>
          <w:szCs w:val="24"/>
          <w:lang w:val="en-US"/>
        </w:rPr>
        <w:t xml:space="preserve"> Energy Reports 1 (2015) 62–70</w:t>
      </w:r>
    </w:p>
    <w:p w14:paraId="25F75975"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SCHNITKEY, Gary. </w:t>
      </w:r>
      <w:r w:rsidRPr="009F1AEC">
        <w:rPr>
          <w:rFonts w:cs="Times New Roman"/>
          <w:b/>
          <w:szCs w:val="24"/>
          <w:lang w:val="en-US"/>
        </w:rPr>
        <w:t xml:space="preserve">Monthly Fertilizer Prices: Spring 2014 with Comparisons to 2009 through 2013. </w:t>
      </w:r>
      <w:r w:rsidRPr="009F1AEC">
        <w:rPr>
          <w:rFonts w:cs="Times New Roman"/>
          <w:szCs w:val="24"/>
          <w:lang w:val="en-US"/>
        </w:rPr>
        <w:t xml:space="preserve">In Farm Doc Daily. Department of Agricultural and Consumer Economics, University of Illinois at Urbana-Champaign. 2014. Access date: 11/23/15. Available at </w:t>
      </w:r>
      <w:r w:rsidR="00E65408">
        <w:fldChar w:fldCharType="begin"/>
      </w:r>
      <w:r w:rsidR="00E65408" w:rsidRPr="00087AAB">
        <w:rPr>
          <w:lang w:val="en-US"/>
        </w:rPr>
        <w:instrText xml:space="preserve"> HYPERLINK "http://farmdocdaily.illinois.edu/2014/04/monthly-fertilizer-prices-spring2014-with-comparisons.html" </w:instrText>
      </w:r>
      <w:r w:rsidR="00E65408">
        <w:fldChar w:fldCharType="separate"/>
      </w:r>
      <w:r w:rsidRPr="009F1AEC">
        <w:rPr>
          <w:rStyle w:val="Hyperlink"/>
          <w:rFonts w:cs="Times New Roman"/>
          <w:szCs w:val="24"/>
          <w:lang w:val="en-US"/>
        </w:rPr>
        <w:t>http://farmdocdaily.illinois.edu/2014/04/monthly-fertilizer-prices-spring2014-with-comparisons.html</w:t>
      </w:r>
      <w:r w:rsidR="00E65408">
        <w:rPr>
          <w:rStyle w:val="Hyperlink"/>
          <w:rFonts w:cs="Times New Roman"/>
          <w:szCs w:val="24"/>
          <w:lang w:val="en-US"/>
        </w:rPr>
        <w:fldChar w:fldCharType="end"/>
      </w:r>
      <w:r w:rsidRPr="009F1AEC">
        <w:rPr>
          <w:rFonts w:cs="Times New Roman"/>
          <w:szCs w:val="24"/>
          <w:lang w:val="en-US"/>
        </w:rPr>
        <w:t xml:space="preserve"> </w:t>
      </w:r>
    </w:p>
    <w:p w14:paraId="49A80781"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STEFFEN, R. SZOLAR, O. &amp; BRAUN, R. </w:t>
      </w:r>
      <w:r w:rsidRPr="009F1AEC">
        <w:rPr>
          <w:rFonts w:cs="Times New Roman"/>
          <w:b/>
          <w:szCs w:val="24"/>
          <w:lang w:val="en-US"/>
        </w:rPr>
        <w:t>Feedstock for Anaerobic Digestion.</w:t>
      </w:r>
      <w:r w:rsidRPr="009F1AEC">
        <w:rPr>
          <w:rFonts w:cs="Times New Roman"/>
          <w:szCs w:val="24"/>
          <w:lang w:val="en-US"/>
        </w:rPr>
        <w:t xml:space="preserve"> (1998). Access date: 10/18/15. Available at: </w:t>
      </w:r>
      <w:r w:rsidR="00E65408">
        <w:fldChar w:fldCharType="begin"/>
      </w:r>
      <w:r w:rsidR="00E65408" w:rsidRPr="00087AAB">
        <w:rPr>
          <w:lang w:val="en-US"/>
        </w:rPr>
        <w:instrText xml:space="preserve"> HYPERLINK "http://www.adnett.org/dl_feedstocks.pdf" </w:instrText>
      </w:r>
      <w:r w:rsidR="00E65408">
        <w:fldChar w:fldCharType="separate"/>
      </w:r>
      <w:r w:rsidRPr="009F1AEC">
        <w:rPr>
          <w:rStyle w:val="Hyperlink"/>
          <w:rFonts w:cs="Times New Roman"/>
          <w:szCs w:val="24"/>
          <w:lang w:val="en-US"/>
        </w:rPr>
        <w:t>http://www.adnett.org/dl_feedstocks.pdf</w:t>
      </w:r>
      <w:r w:rsidR="00E65408">
        <w:rPr>
          <w:rStyle w:val="Hyperlink"/>
          <w:rFonts w:cs="Times New Roman"/>
          <w:szCs w:val="24"/>
          <w:lang w:val="en-US"/>
        </w:rPr>
        <w:fldChar w:fldCharType="end"/>
      </w:r>
    </w:p>
    <w:p w14:paraId="57D63F49"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VESILIND, P. A. </w:t>
      </w:r>
      <w:r w:rsidRPr="009F1AEC">
        <w:rPr>
          <w:rFonts w:cs="Times New Roman"/>
          <w:b/>
          <w:szCs w:val="24"/>
          <w:lang w:val="en-US"/>
        </w:rPr>
        <w:t xml:space="preserve">Wastewater treatment plant design </w:t>
      </w:r>
      <w:r w:rsidRPr="009F1AEC">
        <w:rPr>
          <w:rFonts w:cs="Times New Roman"/>
          <w:szCs w:val="24"/>
          <w:lang w:val="en-US"/>
        </w:rPr>
        <w:t>(4th ed.). London, UK and Alexandria, VA, USA: IWA Publishing and the Water Environment Federation. (1998)</w:t>
      </w:r>
    </w:p>
    <w:p w14:paraId="216F5D56"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t xml:space="preserve">WARNARS, L. &amp; OPPENOORTH, H. </w:t>
      </w:r>
      <w:proofErr w:type="spellStart"/>
      <w:r w:rsidRPr="009F1AEC">
        <w:rPr>
          <w:rFonts w:cs="Times New Roman"/>
          <w:b/>
          <w:szCs w:val="24"/>
          <w:lang w:val="en-US"/>
        </w:rPr>
        <w:t>Bioslurry</w:t>
      </w:r>
      <w:proofErr w:type="spellEnd"/>
      <w:r w:rsidRPr="009F1AEC">
        <w:rPr>
          <w:rFonts w:cs="Times New Roman"/>
          <w:b/>
          <w:szCs w:val="24"/>
          <w:lang w:val="en-US"/>
        </w:rPr>
        <w:t xml:space="preserve">: a supreme fertilizer. A study on </w:t>
      </w:r>
      <w:proofErr w:type="spellStart"/>
      <w:r w:rsidRPr="009F1AEC">
        <w:rPr>
          <w:rFonts w:cs="Times New Roman"/>
          <w:b/>
          <w:szCs w:val="24"/>
          <w:lang w:val="en-US"/>
        </w:rPr>
        <w:t>bioslurry</w:t>
      </w:r>
      <w:proofErr w:type="spellEnd"/>
      <w:r w:rsidRPr="009F1AEC">
        <w:rPr>
          <w:rFonts w:cs="Times New Roman"/>
          <w:b/>
          <w:szCs w:val="24"/>
          <w:lang w:val="en-US"/>
        </w:rPr>
        <w:t xml:space="preserve"> results and uses.</w:t>
      </w:r>
      <w:r w:rsidRPr="009F1AEC">
        <w:rPr>
          <w:rFonts w:cs="Times New Roman"/>
          <w:szCs w:val="24"/>
          <w:lang w:val="en-US"/>
        </w:rPr>
        <w:t xml:space="preserve"> 2014. Access date: 10/18/15. Available at: </w:t>
      </w:r>
      <w:r w:rsidR="00E65408">
        <w:fldChar w:fldCharType="begin"/>
      </w:r>
      <w:r w:rsidR="00E65408" w:rsidRPr="00087AAB">
        <w:rPr>
          <w:lang w:val="en-US"/>
        </w:rPr>
        <w:instrText xml:space="preserve"> HYPERLINK "http://www.hivos.org/sites/default/files/bioslurry_book.pdf" </w:instrText>
      </w:r>
      <w:r w:rsidR="00E65408">
        <w:fldChar w:fldCharType="separate"/>
      </w:r>
      <w:r w:rsidRPr="009F1AEC">
        <w:rPr>
          <w:rStyle w:val="Hyperlink"/>
          <w:rFonts w:cs="Times New Roman"/>
          <w:szCs w:val="24"/>
          <w:lang w:val="en-US"/>
        </w:rPr>
        <w:t>www.hivos.org/sites/default/files/bioslurry_book.pdf</w:t>
      </w:r>
      <w:r w:rsidR="00E65408">
        <w:rPr>
          <w:rStyle w:val="Hyperlink"/>
          <w:rFonts w:cs="Times New Roman"/>
          <w:szCs w:val="24"/>
          <w:lang w:val="en-US"/>
        </w:rPr>
        <w:fldChar w:fldCharType="end"/>
      </w:r>
    </w:p>
    <w:p w14:paraId="1B49A216" w14:textId="77777777" w:rsidR="0070180A" w:rsidRPr="009F1AEC" w:rsidRDefault="0070180A" w:rsidP="0053200B">
      <w:pPr>
        <w:spacing w:line="360" w:lineRule="auto"/>
        <w:rPr>
          <w:rFonts w:cs="Times New Roman"/>
          <w:szCs w:val="24"/>
          <w:lang w:val="en-US"/>
        </w:rPr>
      </w:pPr>
      <w:r w:rsidRPr="009F1AEC">
        <w:rPr>
          <w:rFonts w:cs="Times New Roman"/>
          <w:szCs w:val="24"/>
          <w:lang w:val="en-US"/>
        </w:rPr>
        <w:lastRenderedPageBreak/>
        <w:t xml:space="preserve">WANG, Li-Hong; WANG, </w:t>
      </w:r>
      <w:proofErr w:type="spellStart"/>
      <w:r w:rsidRPr="009F1AEC">
        <w:rPr>
          <w:rFonts w:cs="Times New Roman"/>
          <w:szCs w:val="24"/>
          <w:lang w:val="en-US"/>
        </w:rPr>
        <w:t>Qunhui</w:t>
      </w:r>
      <w:proofErr w:type="spellEnd"/>
      <w:r w:rsidRPr="009F1AEC">
        <w:rPr>
          <w:rFonts w:cs="Times New Roman"/>
          <w:szCs w:val="24"/>
          <w:lang w:val="en-US"/>
        </w:rPr>
        <w:t xml:space="preserve">; ZHANG, Xiao; CAI, Weiwei; SUN, </w:t>
      </w:r>
      <w:proofErr w:type="spellStart"/>
      <w:r w:rsidRPr="009F1AEC">
        <w:rPr>
          <w:rFonts w:cs="Times New Roman"/>
          <w:szCs w:val="24"/>
          <w:lang w:val="en-US"/>
        </w:rPr>
        <w:t>Xiaohong</w:t>
      </w:r>
      <w:proofErr w:type="spellEnd"/>
      <w:r w:rsidRPr="009F1AEC">
        <w:rPr>
          <w:rFonts w:cs="Times New Roman"/>
          <w:szCs w:val="24"/>
          <w:lang w:val="en-US"/>
        </w:rPr>
        <w:t xml:space="preserve">. </w:t>
      </w:r>
      <w:r w:rsidRPr="009F1AEC">
        <w:rPr>
          <w:rFonts w:cs="Times New Roman"/>
          <w:b/>
          <w:szCs w:val="24"/>
          <w:lang w:val="en-US"/>
        </w:rPr>
        <w:t>A bibliometric analysis of anaerobic digestion for methane research during the period 1994-2011.</w:t>
      </w:r>
      <w:r w:rsidRPr="009F1AEC">
        <w:rPr>
          <w:rFonts w:cs="Times New Roman"/>
          <w:szCs w:val="24"/>
          <w:lang w:val="en-US"/>
        </w:rPr>
        <w:t xml:space="preserve"> Journal of Material Cycles &amp; Waste Management; Jan, Vol. 15 Issue 1, p1. 2013.</w:t>
      </w:r>
    </w:p>
    <w:p w14:paraId="79F002B5" w14:textId="77777777" w:rsidR="0070180A" w:rsidRPr="00BC49BB" w:rsidRDefault="0070180A" w:rsidP="0053200B">
      <w:pPr>
        <w:spacing w:line="360" w:lineRule="auto"/>
        <w:rPr>
          <w:rFonts w:cs="Times New Roman"/>
          <w:szCs w:val="24"/>
        </w:rPr>
      </w:pPr>
      <w:r w:rsidRPr="00BC49BB">
        <w:rPr>
          <w:rFonts w:cs="Times New Roman"/>
          <w:szCs w:val="24"/>
        </w:rPr>
        <w:t xml:space="preserve">Websites </w:t>
      </w:r>
      <w:r>
        <w:rPr>
          <w:rFonts w:cs="Times New Roman"/>
          <w:szCs w:val="24"/>
        </w:rPr>
        <w:t>consultados e lojas visitadas para levantar as especificações e preços dos componentes necessários para a construção de um biodigestor anaeróbico.</w:t>
      </w:r>
    </w:p>
    <w:p w14:paraId="07A4D191" w14:textId="77777777" w:rsidR="0070180A" w:rsidRPr="00BC49BB" w:rsidRDefault="00E65408" w:rsidP="0053200B">
      <w:pPr>
        <w:spacing w:line="360" w:lineRule="auto"/>
        <w:rPr>
          <w:rFonts w:cs="Times New Roman"/>
          <w:szCs w:val="24"/>
        </w:rPr>
      </w:pPr>
      <w:hyperlink r:id="rId9" w:history="1">
        <w:r w:rsidR="0070180A" w:rsidRPr="00BC49BB">
          <w:rPr>
            <w:rStyle w:val="Hyperlink"/>
            <w:rFonts w:cs="Times New Roman"/>
            <w:szCs w:val="24"/>
          </w:rPr>
          <w:t>http://www.lascofittings.com</w:t>
        </w:r>
      </w:hyperlink>
      <w:r w:rsidR="0070180A" w:rsidRPr="00BC49BB">
        <w:rPr>
          <w:rFonts w:cs="Times New Roman"/>
          <w:szCs w:val="24"/>
        </w:rPr>
        <w:t xml:space="preserve"> </w:t>
      </w:r>
    </w:p>
    <w:p w14:paraId="59086C3C" w14:textId="77777777" w:rsidR="0070180A" w:rsidRPr="00BC49BB" w:rsidRDefault="00E65408" w:rsidP="0053200B">
      <w:pPr>
        <w:spacing w:line="360" w:lineRule="auto"/>
        <w:rPr>
          <w:rFonts w:cs="Times New Roman"/>
          <w:szCs w:val="24"/>
        </w:rPr>
      </w:pPr>
      <w:hyperlink r:id="rId10" w:history="1">
        <w:r w:rsidR="0070180A" w:rsidRPr="00BC49BB">
          <w:rPr>
            <w:rStyle w:val="Hyperlink"/>
            <w:rFonts w:cs="Times New Roman"/>
            <w:szCs w:val="24"/>
          </w:rPr>
          <w:t>http://www.pvcfittingsonline.com</w:t>
        </w:r>
      </w:hyperlink>
      <w:r w:rsidR="0070180A" w:rsidRPr="00BC49BB">
        <w:rPr>
          <w:rFonts w:cs="Times New Roman"/>
          <w:szCs w:val="24"/>
        </w:rPr>
        <w:t xml:space="preserve">  </w:t>
      </w:r>
    </w:p>
    <w:p w14:paraId="332D1B5B" w14:textId="77777777" w:rsidR="0070180A" w:rsidRPr="00BC49BB" w:rsidRDefault="00E65408" w:rsidP="0053200B">
      <w:pPr>
        <w:spacing w:line="360" w:lineRule="auto"/>
        <w:rPr>
          <w:rFonts w:cs="Times New Roman"/>
          <w:szCs w:val="24"/>
        </w:rPr>
      </w:pPr>
      <w:hyperlink r:id="rId11" w:history="1">
        <w:r w:rsidR="0070180A" w:rsidRPr="00BC49BB">
          <w:rPr>
            <w:rStyle w:val="Hyperlink"/>
            <w:rFonts w:cs="Times New Roman"/>
            <w:szCs w:val="24"/>
          </w:rPr>
          <w:t>www.homedepot.com</w:t>
        </w:r>
      </w:hyperlink>
      <w:r w:rsidR="0070180A" w:rsidRPr="00BC49BB">
        <w:rPr>
          <w:rFonts w:cs="Times New Roman"/>
          <w:szCs w:val="24"/>
        </w:rPr>
        <w:t xml:space="preserve"> </w:t>
      </w:r>
    </w:p>
    <w:p w14:paraId="647F3890" w14:textId="77777777" w:rsidR="0070180A" w:rsidRPr="00BC49BB" w:rsidRDefault="00E65408" w:rsidP="0053200B">
      <w:pPr>
        <w:spacing w:line="360" w:lineRule="auto"/>
        <w:rPr>
          <w:rFonts w:cs="Times New Roman"/>
          <w:szCs w:val="24"/>
        </w:rPr>
      </w:pPr>
      <w:hyperlink r:id="rId12" w:history="1">
        <w:r w:rsidR="0070180A" w:rsidRPr="00BC49BB">
          <w:rPr>
            <w:rStyle w:val="Hyperlink"/>
            <w:rFonts w:cs="Times New Roman"/>
            <w:szCs w:val="24"/>
          </w:rPr>
          <w:t>http://www.usplastic.com</w:t>
        </w:r>
      </w:hyperlink>
      <w:r w:rsidR="0070180A" w:rsidRPr="00BC49BB">
        <w:rPr>
          <w:rFonts w:cs="Times New Roman"/>
          <w:szCs w:val="24"/>
        </w:rPr>
        <w:t xml:space="preserve"> </w:t>
      </w:r>
    </w:p>
    <w:p w14:paraId="7FA9E997" w14:textId="77777777" w:rsidR="0070180A" w:rsidRPr="00BC49BB" w:rsidRDefault="00E65408" w:rsidP="0053200B">
      <w:pPr>
        <w:spacing w:line="360" w:lineRule="auto"/>
        <w:rPr>
          <w:rFonts w:cs="Times New Roman"/>
          <w:szCs w:val="24"/>
        </w:rPr>
      </w:pPr>
      <w:hyperlink r:id="rId13" w:history="1">
        <w:r w:rsidR="0070180A" w:rsidRPr="00BC49BB">
          <w:rPr>
            <w:rStyle w:val="Hyperlink"/>
            <w:rFonts w:cs="Times New Roman"/>
            <w:szCs w:val="24"/>
          </w:rPr>
          <w:t>http://www.colonialengineering.com</w:t>
        </w:r>
      </w:hyperlink>
      <w:r w:rsidR="0070180A" w:rsidRPr="00BC49BB">
        <w:rPr>
          <w:rFonts w:cs="Times New Roman"/>
          <w:szCs w:val="24"/>
        </w:rPr>
        <w:t xml:space="preserve"> </w:t>
      </w:r>
    </w:p>
    <w:p w14:paraId="34733AAB" w14:textId="77777777" w:rsidR="0070180A" w:rsidRPr="00BC49BB" w:rsidRDefault="00E65408" w:rsidP="0053200B">
      <w:pPr>
        <w:spacing w:line="360" w:lineRule="auto"/>
        <w:rPr>
          <w:rFonts w:cs="Times New Roman"/>
          <w:szCs w:val="24"/>
        </w:rPr>
      </w:pPr>
      <w:hyperlink r:id="rId14" w:history="1">
        <w:r w:rsidR="0070180A" w:rsidRPr="00BC49BB">
          <w:rPr>
            <w:rStyle w:val="Hyperlink"/>
            <w:rFonts w:cs="Times New Roman"/>
            <w:szCs w:val="24"/>
          </w:rPr>
          <w:t>http://www.interplas.com</w:t>
        </w:r>
      </w:hyperlink>
      <w:r w:rsidR="0070180A" w:rsidRPr="00BC49BB">
        <w:rPr>
          <w:rFonts w:cs="Times New Roman"/>
          <w:szCs w:val="24"/>
        </w:rPr>
        <w:t xml:space="preserve"> </w:t>
      </w:r>
    </w:p>
    <w:p w14:paraId="439E92DB" w14:textId="77777777" w:rsidR="0070180A" w:rsidRPr="00BC49BB" w:rsidRDefault="00E65408" w:rsidP="0053200B">
      <w:pPr>
        <w:spacing w:line="360" w:lineRule="auto"/>
        <w:rPr>
          <w:rFonts w:cs="Times New Roman"/>
          <w:szCs w:val="24"/>
        </w:rPr>
      </w:pPr>
      <w:hyperlink r:id="rId15" w:history="1">
        <w:r w:rsidR="0070180A" w:rsidRPr="00BC49BB">
          <w:rPr>
            <w:rStyle w:val="Hyperlink"/>
            <w:rFonts w:cs="Times New Roman"/>
            <w:szCs w:val="24"/>
          </w:rPr>
          <w:t>http://www.lowes.com</w:t>
        </w:r>
      </w:hyperlink>
      <w:r w:rsidR="0070180A" w:rsidRPr="00BC49BB">
        <w:rPr>
          <w:rFonts w:cs="Times New Roman"/>
          <w:szCs w:val="24"/>
        </w:rPr>
        <w:t xml:space="preserve"> </w:t>
      </w:r>
    </w:p>
    <w:p w14:paraId="3574A224" w14:textId="77777777" w:rsidR="0070180A" w:rsidRPr="00BC49BB" w:rsidRDefault="00E65408" w:rsidP="0053200B">
      <w:pPr>
        <w:spacing w:line="360" w:lineRule="auto"/>
        <w:rPr>
          <w:rFonts w:cs="Times New Roman"/>
          <w:szCs w:val="24"/>
        </w:rPr>
      </w:pPr>
      <w:hyperlink r:id="rId16" w:history="1">
        <w:r w:rsidR="0070180A" w:rsidRPr="00BC49BB">
          <w:rPr>
            <w:rStyle w:val="Hyperlink"/>
            <w:rFonts w:cs="Times New Roman"/>
            <w:szCs w:val="24"/>
          </w:rPr>
          <w:t>https://www.ferguson.com</w:t>
        </w:r>
      </w:hyperlink>
      <w:r w:rsidR="0070180A" w:rsidRPr="00BC49BB">
        <w:rPr>
          <w:rFonts w:cs="Times New Roman"/>
          <w:szCs w:val="24"/>
        </w:rPr>
        <w:t xml:space="preserve"> </w:t>
      </w:r>
    </w:p>
    <w:p w14:paraId="567D1CF6" w14:textId="77777777" w:rsidR="0070180A" w:rsidRPr="00BC49BB" w:rsidRDefault="00E65408" w:rsidP="0053200B">
      <w:pPr>
        <w:spacing w:line="360" w:lineRule="auto"/>
        <w:rPr>
          <w:rFonts w:cs="Times New Roman"/>
          <w:szCs w:val="24"/>
        </w:rPr>
      </w:pPr>
      <w:hyperlink r:id="rId17" w:history="1">
        <w:r w:rsidR="0070180A" w:rsidRPr="00BC49BB">
          <w:rPr>
            <w:rStyle w:val="Hyperlink"/>
            <w:rFonts w:cs="Times New Roman"/>
            <w:szCs w:val="24"/>
          </w:rPr>
          <w:t>www.tekproducts.com</w:t>
        </w:r>
      </w:hyperlink>
      <w:r w:rsidR="0070180A" w:rsidRPr="00BC49BB">
        <w:rPr>
          <w:rFonts w:cs="Times New Roman"/>
          <w:szCs w:val="24"/>
        </w:rPr>
        <w:t xml:space="preserve"> </w:t>
      </w:r>
    </w:p>
    <w:p w14:paraId="18CCFA10" w14:textId="77777777" w:rsidR="0070180A" w:rsidRDefault="00E65408" w:rsidP="0053200B">
      <w:pPr>
        <w:spacing w:line="360" w:lineRule="auto"/>
        <w:rPr>
          <w:rFonts w:cs="Times New Roman"/>
          <w:szCs w:val="24"/>
        </w:rPr>
      </w:pPr>
      <w:hyperlink r:id="rId18" w:history="1">
        <w:r w:rsidR="0070180A" w:rsidRPr="00BC49BB">
          <w:rPr>
            <w:rStyle w:val="Hyperlink"/>
            <w:rFonts w:cs="Times New Roman"/>
            <w:szCs w:val="24"/>
          </w:rPr>
          <w:t>http://atlanticpoly.com/polyethylene-roll-stock</w:t>
        </w:r>
      </w:hyperlink>
    </w:p>
    <w:sectPr w:rsidR="0070180A" w:rsidSect="005445CD">
      <w:headerReference w:type="default" r:id="rId19"/>
      <w:footerReference w:type="default" r:id="rId20"/>
      <w:headerReference w:type="firs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20AB" w14:textId="77777777" w:rsidR="00E65408" w:rsidRDefault="00E65408" w:rsidP="0057369A">
      <w:r>
        <w:separator/>
      </w:r>
    </w:p>
  </w:endnote>
  <w:endnote w:type="continuationSeparator" w:id="0">
    <w:p w14:paraId="22B118EF" w14:textId="77777777" w:rsidR="00E65408" w:rsidRDefault="00E65408" w:rsidP="0057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8545"/>
      <w:docPartObj>
        <w:docPartGallery w:val="Page Numbers (Bottom of Page)"/>
        <w:docPartUnique/>
      </w:docPartObj>
    </w:sdtPr>
    <w:sdtEndPr/>
    <w:sdtContent>
      <w:p w14:paraId="69254666" w14:textId="77777777" w:rsidR="006870FD" w:rsidRDefault="001F6EF1">
        <w:pPr>
          <w:pStyle w:val="Rodap"/>
          <w:jc w:val="right"/>
        </w:pPr>
        <w:r>
          <w:fldChar w:fldCharType="begin"/>
        </w:r>
        <w:r w:rsidR="00DF102E">
          <w:instrText xml:space="preserve"> PAGE   \* MERGEFORMAT </w:instrText>
        </w:r>
        <w:r>
          <w:fldChar w:fldCharType="separate"/>
        </w:r>
        <w:r w:rsidR="00671862">
          <w:rPr>
            <w:noProof/>
          </w:rPr>
          <w:t>17</w:t>
        </w:r>
        <w:r>
          <w:rPr>
            <w:noProof/>
          </w:rPr>
          <w:fldChar w:fldCharType="end"/>
        </w:r>
      </w:p>
    </w:sdtContent>
  </w:sdt>
  <w:p w14:paraId="560AA845" w14:textId="77777777" w:rsidR="006870FD" w:rsidRDefault="006870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34F3" w14:textId="77777777" w:rsidR="00E65408" w:rsidRDefault="00E65408" w:rsidP="0057369A">
      <w:r>
        <w:separator/>
      </w:r>
    </w:p>
  </w:footnote>
  <w:footnote w:type="continuationSeparator" w:id="0">
    <w:p w14:paraId="4BBDA3A3" w14:textId="77777777" w:rsidR="00E65408" w:rsidRDefault="00E65408" w:rsidP="00573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00BA" w14:textId="29660567" w:rsidR="002614E4" w:rsidRPr="00416498" w:rsidRDefault="002614E4" w:rsidP="0041649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6F90" w14:textId="77777777" w:rsidR="006870FD" w:rsidRPr="005445CD" w:rsidRDefault="006870FD" w:rsidP="005445CD">
    <w:pPr>
      <w:pStyle w:val="Cabealho"/>
      <w:pBdr>
        <w:bottom w:val="single" w:sz="4" w:space="1" w:color="auto"/>
      </w:pBdr>
      <w:tabs>
        <w:tab w:val="clear" w:pos="4252"/>
        <w:tab w:val="center" w:pos="3969"/>
      </w:tabs>
      <w:jc w:val="left"/>
      <w:rPr>
        <w:sz w:val="16"/>
        <w:szCs w:val="16"/>
      </w:rPr>
    </w:pPr>
    <w:r>
      <w:rPr>
        <w:noProof/>
        <w:lang w:eastAsia="pt-BR"/>
      </w:rPr>
      <w:drawing>
        <wp:anchor distT="0" distB="0" distL="114300" distR="114300" simplePos="0" relativeHeight="251658240" behindDoc="1" locked="0" layoutInCell="1" allowOverlap="1" wp14:anchorId="2FA2C0A4" wp14:editId="11C52374">
          <wp:simplePos x="0" y="0"/>
          <wp:positionH relativeFrom="column">
            <wp:posOffset>4445</wp:posOffset>
          </wp:positionH>
          <wp:positionV relativeFrom="paragraph">
            <wp:posOffset>-2540</wp:posOffset>
          </wp:positionV>
          <wp:extent cx="1504950" cy="447675"/>
          <wp:effectExtent l="0" t="0" r="0" b="9525"/>
          <wp:wrapTight wrapText="bothSides">
            <wp:wrapPolygon edited="0">
              <wp:start x="0" y="0"/>
              <wp:lineTo x="0" y="21140"/>
              <wp:lineTo x="21327" y="21140"/>
              <wp:lineTo x="21327"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I_peq.jpg"/>
                  <pic:cNvPicPr/>
                </pic:nvPicPr>
                <pic:blipFill>
                  <a:blip r:embed="rId1">
                    <a:extLst>
                      <a:ext uri="{28A0092B-C50C-407E-A947-70E740481C1C}">
                        <a14:useLocalDpi xmlns:a14="http://schemas.microsoft.com/office/drawing/2010/main" val="0"/>
                      </a:ext>
                    </a:extLst>
                  </a:blip>
                  <a:stretch>
                    <a:fillRect/>
                  </a:stretch>
                </pic:blipFill>
                <pic:spPr>
                  <a:xfrm>
                    <a:off x="0" y="0"/>
                    <a:ext cx="1504950" cy="447675"/>
                  </a:xfrm>
                  <a:prstGeom prst="rect">
                    <a:avLst/>
                  </a:prstGeom>
                </pic:spPr>
              </pic:pic>
            </a:graphicData>
          </a:graphic>
        </wp:anchor>
      </w:drawing>
    </w:r>
    <w:r>
      <w:tab/>
    </w:r>
  </w:p>
  <w:p w14:paraId="7355B768" w14:textId="77777777" w:rsidR="006870FD" w:rsidRDefault="006870FD" w:rsidP="005445CD">
    <w:pPr>
      <w:pStyle w:val="Cabealho"/>
      <w:pBdr>
        <w:bottom w:val="single" w:sz="4" w:space="1" w:color="auto"/>
      </w:pBdr>
      <w:tabs>
        <w:tab w:val="clear" w:pos="4252"/>
        <w:tab w:val="center" w:pos="4253"/>
      </w:tabs>
      <w:jc w:val="right"/>
      <w:rPr>
        <w:rFonts w:ascii="Arial" w:hAnsi="Arial" w:cs="Arial"/>
        <w:b/>
        <w:color w:val="003300"/>
        <w:sz w:val="20"/>
        <w:szCs w:val="20"/>
      </w:rPr>
    </w:pPr>
    <w:r>
      <w:tab/>
    </w:r>
    <w:r w:rsidRPr="005445CD">
      <w:rPr>
        <w:rFonts w:ascii="Arial" w:hAnsi="Arial" w:cs="Arial"/>
        <w:sz w:val="20"/>
        <w:szCs w:val="20"/>
      </w:rPr>
      <w:tab/>
    </w:r>
    <w:r w:rsidRPr="005445CD">
      <w:rPr>
        <w:rFonts w:ascii="Arial" w:hAnsi="Arial" w:cs="Arial"/>
        <w:b/>
        <w:color w:val="003300"/>
        <w:sz w:val="20"/>
        <w:szCs w:val="20"/>
      </w:rPr>
      <w:t>Volta Redonda/RJ – 24 e 25 de novembro de 2011</w:t>
    </w:r>
  </w:p>
  <w:p w14:paraId="3A6A17A7" w14:textId="77777777" w:rsidR="006870FD" w:rsidRDefault="006870FD" w:rsidP="005445CD">
    <w:pPr>
      <w:pStyle w:val="Cabealho"/>
      <w:pBdr>
        <w:bottom w:val="single" w:sz="4" w:space="1" w:color="auto"/>
      </w:pBdr>
      <w:tabs>
        <w:tab w:val="clear" w:pos="4252"/>
        <w:tab w:val="center" w:pos="4253"/>
      </w:tabs>
      <w:jc w:val="right"/>
      <w:rPr>
        <w:rFonts w:ascii="Arial" w:hAnsi="Arial" w:cs="Arial"/>
        <w:b/>
        <w:color w:val="003300"/>
        <w:sz w:val="20"/>
        <w:szCs w:val="20"/>
      </w:rPr>
    </w:pPr>
  </w:p>
  <w:p w14:paraId="131A39B6" w14:textId="77777777" w:rsidR="006870FD" w:rsidRPr="005445CD" w:rsidRDefault="006870FD" w:rsidP="005445CD">
    <w:pPr>
      <w:pStyle w:val="Cabealho"/>
      <w:pBdr>
        <w:bottom w:val="single" w:sz="4" w:space="1" w:color="auto"/>
      </w:pBdr>
      <w:tabs>
        <w:tab w:val="clear" w:pos="4252"/>
        <w:tab w:val="center" w:pos="4253"/>
      </w:tabs>
      <w:jc w:val="right"/>
      <w:rPr>
        <w:rFonts w:ascii="Arial" w:hAnsi="Arial" w:cs="Arial"/>
        <w:b/>
        <w:color w:val="003300"/>
        <w:sz w:val="20"/>
        <w:szCs w:val="20"/>
      </w:rPr>
    </w:pPr>
  </w:p>
  <w:p w14:paraId="7024BF00" w14:textId="77777777" w:rsidR="006870FD" w:rsidRDefault="006870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12B"/>
    <w:multiLevelType w:val="hybridMultilevel"/>
    <w:tmpl w:val="AB521C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34181E"/>
    <w:multiLevelType w:val="multilevel"/>
    <w:tmpl w:val="1FF8B27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6515E3"/>
    <w:multiLevelType w:val="hybridMultilevel"/>
    <w:tmpl w:val="B92AEE7E"/>
    <w:lvl w:ilvl="0" w:tplc="95681AD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7B1574"/>
    <w:multiLevelType w:val="multilevel"/>
    <w:tmpl w:val="70E2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E711E"/>
    <w:multiLevelType w:val="hybridMultilevel"/>
    <w:tmpl w:val="BEAC61D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1CDD0F01"/>
    <w:multiLevelType w:val="hybridMultilevel"/>
    <w:tmpl w:val="73CCD618"/>
    <w:lvl w:ilvl="0" w:tplc="95681ADE">
      <w:start w:val="1"/>
      <w:numFmt w:val="decimal"/>
      <w:lvlText w:val="%1.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B516CDE"/>
    <w:multiLevelType w:val="multilevel"/>
    <w:tmpl w:val="B50AF29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B754332"/>
    <w:multiLevelType w:val="multilevel"/>
    <w:tmpl w:val="53CA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9414E"/>
    <w:multiLevelType w:val="hybridMultilevel"/>
    <w:tmpl w:val="349CA3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508001D"/>
    <w:multiLevelType w:val="hybridMultilevel"/>
    <w:tmpl w:val="0FFEE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CD2C21"/>
    <w:multiLevelType w:val="hybridMultilevel"/>
    <w:tmpl w:val="318AD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C474CFA"/>
    <w:multiLevelType w:val="hybridMultilevel"/>
    <w:tmpl w:val="A8B6D7B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70386C95"/>
    <w:multiLevelType w:val="hybridMultilevel"/>
    <w:tmpl w:val="C598143A"/>
    <w:lvl w:ilvl="0" w:tplc="04160001">
      <w:start w:val="1"/>
      <w:numFmt w:val="bullet"/>
      <w:lvlText w:val=""/>
      <w:lvlJc w:val="left"/>
      <w:pPr>
        <w:ind w:left="3560" w:hanging="360"/>
      </w:pPr>
      <w:rPr>
        <w:rFonts w:ascii="Symbol" w:hAnsi="Symbol" w:hint="default"/>
      </w:rPr>
    </w:lvl>
    <w:lvl w:ilvl="1" w:tplc="04160003" w:tentative="1">
      <w:start w:val="1"/>
      <w:numFmt w:val="bullet"/>
      <w:lvlText w:val="o"/>
      <w:lvlJc w:val="left"/>
      <w:pPr>
        <w:ind w:left="4280" w:hanging="360"/>
      </w:pPr>
      <w:rPr>
        <w:rFonts w:ascii="Courier New" w:hAnsi="Courier New" w:cs="Courier New" w:hint="default"/>
      </w:rPr>
    </w:lvl>
    <w:lvl w:ilvl="2" w:tplc="04160005" w:tentative="1">
      <w:start w:val="1"/>
      <w:numFmt w:val="bullet"/>
      <w:lvlText w:val=""/>
      <w:lvlJc w:val="left"/>
      <w:pPr>
        <w:ind w:left="5000" w:hanging="360"/>
      </w:pPr>
      <w:rPr>
        <w:rFonts w:ascii="Wingdings" w:hAnsi="Wingdings" w:hint="default"/>
      </w:rPr>
    </w:lvl>
    <w:lvl w:ilvl="3" w:tplc="04160001" w:tentative="1">
      <w:start w:val="1"/>
      <w:numFmt w:val="bullet"/>
      <w:lvlText w:val=""/>
      <w:lvlJc w:val="left"/>
      <w:pPr>
        <w:ind w:left="5720" w:hanging="360"/>
      </w:pPr>
      <w:rPr>
        <w:rFonts w:ascii="Symbol" w:hAnsi="Symbol" w:hint="default"/>
      </w:rPr>
    </w:lvl>
    <w:lvl w:ilvl="4" w:tplc="04160003" w:tentative="1">
      <w:start w:val="1"/>
      <w:numFmt w:val="bullet"/>
      <w:lvlText w:val="o"/>
      <w:lvlJc w:val="left"/>
      <w:pPr>
        <w:ind w:left="6440" w:hanging="360"/>
      </w:pPr>
      <w:rPr>
        <w:rFonts w:ascii="Courier New" w:hAnsi="Courier New" w:cs="Courier New" w:hint="default"/>
      </w:rPr>
    </w:lvl>
    <w:lvl w:ilvl="5" w:tplc="04160005" w:tentative="1">
      <w:start w:val="1"/>
      <w:numFmt w:val="bullet"/>
      <w:lvlText w:val=""/>
      <w:lvlJc w:val="left"/>
      <w:pPr>
        <w:ind w:left="7160" w:hanging="360"/>
      </w:pPr>
      <w:rPr>
        <w:rFonts w:ascii="Wingdings" w:hAnsi="Wingdings" w:hint="default"/>
      </w:rPr>
    </w:lvl>
    <w:lvl w:ilvl="6" w:tplc="04160001" w:tentative="1">
      <w:start w:val="1"/>
      <w:numFmt w:val="bullet"/>
      <w:lvlText w:val=""/>
      <w:lvlJc w:val="left"/>
      <w:pPr>
        <w:ind w:left="7880" w:hanging="360"/>
      </w:pPr>
      <w:rPr>
        <w:rFonts w:ascii="Symbol" w:hAnsi="Symbol" w:hint="default"/>
      </w:rPr>
    </w:lvl>
    <w:lvl w:ilvl="7" w:tplc="04160003" w:tentative="1">
      <w:start w:val="1"/>
      <w:numFmt w:val="bullet"/>
      <w:lvlText w:val="o"/>
      <w:lvlJc w:val="left"/>
      <w:pPr>
        <w:ind w:left="8600" w:hanging="360"/>
      </w:pPr>
      <w:rPr>
        <w:rFonts w:ascii="Courier New" w:hAnsi="Courier New" w:cs="Courier New" w:hint="default"/>
      </w:rPr>
    </w:lvl>
    <w:lvl w:ilvl="8" w:tplc="04160005" w:tentative="1">
      <w:start w:val="1"/>
      <w:numFmt w:val="bullet"/>
      <w:lvlText w:val=""/>
      <w:lvlJc w:val="left"/>
      <w:pPr>
        <w:ind w:left="9320" w:hanging="360"/>
      </w:pPr>
      <w:rPr>
        <w:rFonts w:ascii="Wingdings" w:hAnsi="Wingdings" w:hint="default"/>
      </w:rPr>
    </w:lvl>
  </w:abstractNum>
  <w:abstractNum w:abstractNumId="13" w15:restartNumberingAfterBreak="0">
    <w:nsid w:val="7F1C37FC"/>
    <w:multiLevelType w:val="hybridMultilevel"/>
    <w:tmpl w:val="E5C679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5"/>
  </w:num>
  <w:num w:numId="5">
    <w:abstractNumId w:val="0"/>
  </w:num>
  <w:num w:numId="6">
    <w:abstractNumId w:val="4"/>
  </w:num>
  <w:num w:numId="7">
    <w:abstractNumId w:val="6"/>
  </w:num>
  <w:num w:numId="8">
    <w:abstractNumId w:val="3"/>
  </w:num>
  <w:num w:numId="9">
    <w:abstractNumId w:val="7"/>
  </w:num>
  <w:num w:numId="10">
    <w:abstractNumId w:val="10"/>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BD"/>
    <w:rsid w:val="0000411E"/>
    <w:rsid w:val="00017774"/>
    <w:rsid w:val="00025FC3"/>
    <w:rsid w:val="00042715"/>
    <w:rsid w:val="00044805"/>
    <w:rsid w:val="00044CAA"/>
    <w:rsid w:val="00044DB3"/>
    <w:rsid w:val="00045070"/>
    <w:rsid w:val="000464E5"/>
    <w:rsid w:val="00052B84"/>
    <w:rsid w:val="00056D0E"/>
    <w:rsid w:val="000605D4"/>
    <w:rsid w:val="00064B42"/>
    <w:rsid w:val="00077E17"/>
    <w:rsid w:val="00087AAB"/>
    <w:rsid w:val="000A3517"/>
    <w:rsid w:val="000B51EB"/>
    <w:rsid w:val="000C3C2B"/>
    <w:rsid w:val="000D2EC3"/>
    <w:rsid w:val="000E320E"/>
    <w:rsid w:val="00111A0B"/>
    <w:rsid w:val="00111CE6"/>
    <w:rsid w:val="0011418D"/>
    <w:rsid w:val="00117C46"/>
    <w:rsid w:val="001354DC"/>
    <w:rsid w:val="00137210"/>
    <w:rsid w:val="0014025E"/>
    <w:rsid w:val="00142919"/>
    <w:rsid w:val="001458AA"/>
    <w:rsid w:val="00155C1E"/>
    <w:rsid w:val="00160D9C"/>
    <w:rsid w:val="00161DED"/>
    <w:rsid w:val="00164155"/>
    <w:rsid w:val="00166AAC"/>
    <w:rsid w:val="00167460"/>
    <w:rsid w:val="00174B6E"/>
    <w:rsid w:val="00185AB5"/>
    <w:rsid w:val="001A2071"/>
    <w:rsid w:val="001A392F"/>
    <w:rsid w:val="001E391E"/>
    <w:rsid w:val="001F3983"/>
    <w:rsid w:val="001F6EF1"/>
    <w:rsid w:val="001F7340"/>
    <w:rsid w:val="00203B96"/>
    <w:rsid w:val="002118E3"/>
    <w:rsid w:val="00230F0D"/>
    <w:rsid w:val="00231210"/>
    <w:rsid w:val="00236748"/>
    <w:rsid w:val="002371F2"/>
    <w:rsid w:val="00244D2C"/>
    <w:rsid w:val="00245D90"/>
    <w:rsid w:val="00245EDD"/>
    <w:rsid w:val="002614E4"/>
    <w:rsid w:val="00281320"/>
    <w:rsid w:val="00285201"/>
    <w:rsid w:val="0029441B"/>
    <w:rsid w:val="002A0273"/>
    <w:rsid w:val="002A6867"/>
    <w:rsid w:val="002B488D"/>
    <w:rsid w:val="002B6C07"/>
    <w:rsid w:val="002F05BE"/>
    <w:rsid w:val="002F08E6"/>
    <w:rsid w:val="00300600"/>
    <w:rsid w:val="003033DD"/>
    <w:rsid w:val="00313361"/>
    <w:rsid w:val="00354C3D"/>
    <w:rsid w:val="00354F1F"/>
    <w:rsid w:val="00355131"/>
    <w:rsid w:val="003559CE"/>
    <w:rsid w:val="003601B6"/>
    <w:rsid w:val="003613CC"/>
    <w:rsid w:val="00361E8E"/>
    <w:rsid w:val="0037425C"/>
    <w:rsid w:val="003775DA"/>
    <w:rsid w:val="00382E80"/>
    <w:rsid w:val="003951FB"/>
    <w:rsid w:val="003B370B"/>
    <w:rsid w:val="003B4F9A"/>
    <w:rsid w:val="003C73E4"/>
    <w:rsid w:val="003D225C"/>
    <w:rsid w:val="003D46F5"/>
    <w:rsid w:val="003E320E"/>
    <w:rsid w:val="003F429B"/>
    <w:rsid w:val="0041308A"/>
    <w:rsid w:val="00416498"/>
    <w:rsid w:val="0041701E"/>
    <w:rsid w:val="004443F7"/>
    <w:rsid w:val="004640CB"/>
    <w:rsid w:val="00465D3C"/>
    <w:rsid w:val="004700D6"/>
    <w:rsid w:val="00497A81"/>
    <w:rsid w:val="004A19EA"/>
    <w:rsid w:val="004B15D3"/>
    <w:rsid w:val="004B2030"/>
    <w:rsid w:val="004B519D"/>
    <w:rsid w:val="004C3D3B"/>
    <w:rsid w:val="004C491B"/>
    <w:rsid w:val="004C4F7F"/>
    <w:rsid w:val="004E5829"/>
    <w:rsid w:val="004E7000"/>
    <w:rsid w:val="004F4753"/>
    <w:rsid w:val="004F49DD"/>
    <w:rsid w:val="004F5313"/>
    <w:rsid w:val="005055E7"/>
    <w:rsid w:val="00512031"/>
    <w:rsid w:val="005174DE"/>
    <w:rsid w:val="005201F5"/>
    <w:rsid w:val="005219A7"/>
    <w:rsid w:val="005235F6"/>
    <w:rsid w:val="00531E51"/>
    <w:rsid w:val="0053200B"/>
    <w:rsid w:val="0053492A"/>
    <w:rsid w:val="00534D0A"/>
    <w:rsid w:val="005367B9"/>
    <w:rsid w:val="00537246"/>
    <w:rsid w:val="005445CD"/>
    <w:rsid w:val="00545E5A"/>
    <w:rsid w:val="00554CDD"/>
    <w:rsid w:val="0056253B"/>
    <w:rsid w:val="00564E8A"/>
    <w:rsid w:val="00567E33"/>
    <w:rsid w:val="00572CCA"/>
    <w:rsid w:val="0057369A"/>
    <w:rsid w:val="0057450C"/>
    <w:rsid w:val="005972CE"/>
    <w:rsid w:val="00597897"/>
    <w:rsid w:val="005B0562"/>
    <w:rsid w:val="005B42A5"/>
    <w:rsid w:val="005C166F"/>
    <w:rsid w:val="005C4C0D"/>
    <w:rsid w:val="005E53C6"/>
    <w:rsid w:val="006105AE"/>
    <w:rsid w:val="006109E7"/>
    <w:rsid w:val="00613920"/>
    <w:rsid w:val="00633CED"/>
    <w:rsid w:val="006433D2"/>
    <w:rsid w:val="00654F97"/>
    <w:rsid w:val="00656F07"/>
    <w:rsid w:val="0066743F"/>
    <w:rsid w:val="00667DFA"/>
    <w:rsid w:val="00671862"/>
    <w:rsid w:val="006870FD"/>
    <w:rsid w:val="00695A6A"/>
    <w:rsid w:val="006A486E"/>
    <w:rsid w:val="006A7FD3"/>
    <w:rsid w:val="006D6D6E"/>
    <w:rsid w:val="006D7401"/>
    <w:rsid w:val="006E01CF"/>
    <w:rsid w:val="006E1065"/>
    <w:rsid w:val="006E7CD7"/>
    <w:rsid w:val="006F1258"/>
    <w:rsid w:val="006F24EC"/>
    <w:rsid w:val="0070180A"/>
    <w:rsid w:val="00703EA7"/>
    <w:rsid w:val="00713821"/>
    <w:rsid w:val="00720DCC"/>
    <w:rsid w:val="0074111A"/>
    <w:rsid w:val="0074331B"/>
    <w:rsid w:val="00743D6C"/>
    <w:rsid w:val="007478F1"/>
    <w:rsid w:val="00764C5C"/>
    <w:rsid w:val="0077076C"/>
    <w:rsid w:val="00784F88"/>
    <w:rsid w:val="007A01A5"/>
    <w:rsid w:val="007A349C"/>
    <w:rsid w:val="007B2B11"/>
    <w:rsid w:val="007E01CB"/>
    <w:rsid w:val="007E4DC4"/>
    <w:rsid w:val="007E5B06"/>
    <w:rsid w:val="007F3E5A"/>
    <w:rsid w:val="008118C8"/>
    <w:rsid w:val="00813AC1"/>
    <w:rsid w:val="008151A7"/>
    <w:rsid w:val="0082053E"/>
    <w:rsid w:val="008252A7"/>
    <w:rsid w:val="0083144B"/>
    <w:rsid w:val="00834107"/>
    <w:rsid w:val="00834271"/>
    <w:rsid w:val="00837A0D"/>
    <w:rsid w:val="0084446A"/>
    <w:rsid w:val="00846E14"/>
    <w:rsid w:val="0085073F"/>
    <w:rsid w:val="008602BD"/>
    <w:rsid w:val="0086182A"/>
    <w:rsid w:val="008642D7"/>
    <w:rsid w:val="00865A34"/>
    <w:rsid w:val="00872755"/>
    <w:rsid w:val="00885D1E"/>
    <w:rsid w:val="00885DEB"/>
    <w:rsid w:val="00887EF1"/>
    <w:rsid w:val="008A4748"/>
    <w:rsid w:val="008A58D9"/>
    <w:rsid w:val="008B1B67"/>
    <w:rsid w:val="008B76AC"/>
    <w:rsid w:val="008C0F82"/>
    <w:rsid w:val="008C3C20"/>
    <w:rsid w:val="00902D35"/>
    <w:rsid w:val="009047FD"/>
    <w:rsid w:val="0090758E"/>
    <w:rsid w:val="00914DE5"/>
    <w:rsid w:val="00915663"/>
    <w:rsid w:val="00917AD8"/>
    <w:rsid w:val="00924634"/>
    <w:rsid w:val="00924FF4"/>
    <w:rsid w:val="00927CFD"/>
    <w:rsid w:val="009317AD"/>
    <w:rsid w:val="00932FE7"/>
    <w:rsid w:val="00933A17"/>
    <w:rsid w:val="0094565F"/>
    <w:rsid w:val="00954006"/>
    <w:rsid w:val="009610E6"/>
    <w:rsid w:val="009777C2"/>
    <w:rsid w:val="00981EE0"/>
    <w:rsid w:val="009B7DA2"/>
    <w:rsid w:val="009C4385"/>
    <w:rsid w:val="009D0B17"/>
    <w:rsid w:val="009D2A51"/>
    <w:rsid w:val="009D4753"/>
    <w:rsid w:val="009D5891"/>
    <w:rsid w:val="009D6D28"/>
    <w:rsid w:val="009E15B4"/>
    <w:rsid w:val="009E4067"/>
    <w:rsid w:val="009E475C"/>
    <w:rsid w:val="009F1AEC"/>
    <w:rsid w:val="009F2B67"/>
    <w:rsid w:val="00A00762"/>
    <w:rsid w:val="00A07E77"/>
    <w:rsid w:val="00A106BE"/>
    <w:rsid w:val="00A20EE3"/>
    <w:rsid w:val="00A25DE5"/>
    <w:rsid w:val="00A36413"/>
    <w:rsid w:val="00A42FE1"/>
    <w:rsid w:val="00A43031"/>
    <w:rsid w:val="00A54A59"/>
    <w:rsid w:val="00A60D63"/>
    <w:rsid w:val="00A7548E"/>
    <w:rsid w:val="00AA603D"/>
    <w:rsid w:val="00AB065B"/>
    <w:rsid w:val="00AB1DE2"/>
    <w:rsid w:val="00AB60A2"/>
    <w:rsid w:val="00AC1240"/>
    <w:rsid w:val="00AC378C"/>
    <w:rsid w:val="00AC4986"/>
    <w:rsid w:val="00AE1113"/>
    <w:rsid w:val="00AE1B65"/>
    <w:rsid w:val="00AE5425"/>
    <w:rsid w:val="00B00FF6"/>
    <w:rsid w:val="00B07166"/>
    <w:rsid w:val="00B178D6"/>
    <w:rsid w:val="00B3158F"/>
    <w:rsid w:val="00B32AE1"/>
    <w:rsid w:val="00B3432D"/>
    <w:rsid w:val="00B377CD"/>
    <w:rsid w:val="00B516B8"/>
    <w:rsid w:val="00B5415F"/>
    <w:rsid w:val="00B71D0E"/>
    <w:rsid w:val="00B9631C"/>
    <w:rsid w:val="00BB2F2C"/>
    <w:rsid w:val="00BC1029"/>
    <w:rsid w:val="00BD77C0"/>
    <w:rsid w:val="00BE0B3D"/>
    <w:rsid w:val="00BE1691"/>
    <w:rsid w:val="00BE25AF"/>
    <w:rsid w:val="00BF528F"/>
    <w:rsid w:val="00C03A6A"/>
    <w:rsid w:val="00C17368"/>
    <w:rsid w:val="00C1799A"/>
    <w:rsid w:val="00C23768"/>
    <w:rsid w:val="00C313B9"/>
    <w:rsid w:val="00C34719"/>
    <w:rsid w:val="00C47456"/>
    <w:rsid w:val="00C54646"/>
    <w:rsid w:val="00C61074"/>
    <w:rsid w:val="00C61FC0"/>
    <w:rsid w:val="00CA3A1A"/>
    <w:rsid w:val="00CA4AAE"/>
    <w:rsid w:val="00CB583E"/>
    <w:rsid w:val="00CB5956"/>
    <w:rsid w:val="00CC7C0C"/>
    <w:rsid w:val="00CD0407"/>
    <w:rsid w:val="00CD0CFC"/>
    <w:rsid w:val="00CD476A"/>
    <w:rsid w:val="00CE1AEB"/>
    <w:rsid w:val="00CE4ADF"/>
    <w:rsid w:val="00CE593C"/>
    <w:rsid w:val="00CE7877"/>
    <w:rsid w:val="00CF1B0D"/>
    <w:rsid w:val="00CF6FF9"/>
    <w:rsid w:val="00D260E3"/>
    <w:rsid w:val="00D3355A"/>
    <w:rsid w:val="00D35D47"/>
    <w:rsid w:val="00D47CA2"/>
    <w:rsid w:val="00D72A39"/>
    <w:rsid w:val="00D808CA"/>
    <w:rsid w:val="00D8458D"/>
    <w:rsid w:val="00D92FB0"/>
    <w:rsid w:val="00DA2DF7"/>
    <w:rsid w:val="00DA3DB9"/>
    <w:rsid w:val="00DA5330"/>
    <w:rsid w:val="00DB050C"/>
    <w:rsid w:val="00DB0AC7"/>
    <w:rsid w:val="00DD353C"/>
    <w:rsid w:val="00DD3FB2"/>
    <w:rsid w:val="00DD72C4"/>
    <w:rsid w:val="00DE78AF"/>
    <w:rsid w:val="00DF070C"/>
    <w:rsid w:val="00DF102E"/>
    <w:rsid w:val="00DF77FD"/>
    <w:rsid w:val="00E00FBC"/>
    <w:rsid w:val="00E03B1A"/>
    <w:rsid w:val="00E07939"/>
    <w:rsid w:val="00E11029"/>
    <w:rsid w:val="00E15204"/>
    <w:rsid w:val="00E243F0"/>
    <w:rsid w:val="00E4136E"/>
    <w:rsid w:val="00E4720E"/>
    <w:rsid w:val="00E65408"/>
    <w:rsid w:val="00EA5C83"/>
    <w:rsid w:val="00EC3B48"/>
    <w:rsid w:val="00EC7E8D"/>
    <w:rsid w:val="00ED20F0"/>
    <w:rsid w:val="00ED2D41"/>
    <w:rsid w:val="00ED606E"/>
    <w:rsid w:val="00EE0982"/>
    <w:rsid w:val="00EE2F4D"/>
    <w:rsid w:val="00EE46B2"/>
    <w:rsid w:val="00EF3934"/>
    <w:rsid w:val="00F022E7"/>
    <w:rsid w:val="00F17B00"/>
    <w:rsid w:val="00F203E6"/>
    <w:rsid w:val="00F275D3"/>
    <w:rsid w:val="00F303FA"/>
    <w:rsid w:val="00F36A52"/>
    <w:rsid w:val="00F37E81"/>
    <w:rsid w:val="00F40B46"/>
    <w:rsid w:val="00F43E09"/>
    <w:rsid w:val="00F50228"/>
    <w:rsid w:val="00F548E3"/>
    <w:rsid w:val="00F56000"/>
    <w:rsid w:val="00F643DC"/>
    <w:rsid w:val="00F725F1"/>
    <w:rsid w:val="00F74989"/>
    <w:rsid w:val="00F819C1"/>
    <w:rsid w:val="00F93312"/>
    <w:rsid w:val="00F95EE0"/>
    <w:rsid w:val="00F9708A"/>
    <w:rsid w:val="00FB3C06"/>
    <w:rsid w:val="00FC0791"/>
    <w:rsid w:val="00FD18F0"/>
    <w:rsid w:val="00FD4F5D"/>
    <w:rsid w:val="00FD7DA6"/>
    <w:rsid w:val="00FE02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5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PAD"/>
    <w:qFormat/>
    <w:rsid w:val="00DB0AC7"/>
    <w:pPr>
      <w:spacing w:after="0" w:line="240" w:lineRule="auto"/>
      <w:jc w:val="both"/>
    </w:pPr>
    <w:rPr>
      <w:rFonts w:ascii="Times New Roman" w:hAnsi="Times New Roman"/>
      <w:sz w:val="24"/>
    </w:rPr>
  </w:style>
  <w:style w:type="paragraph" w:styleId="Ttulo3">
    <w:name w:val="heading 3"/>
    <w:basedOn w:val="Normal"/>
    <w:link w:val="Ttulo3Char"/>
    <w:uiPriority w:val="9"/>
    <w:qFormat/>
    <w:rsid w:val="00CD0CFC"/>
    <w:pPr>
      <w:spacing w:before="100" w:beforeAutospacing="1" w:after="100" w:afterAutospacing="1"/>
      <w:jc w:val="left"/>
      <w:outlineLvl w:val="2"/>
    </w:pPr>
    <w:rPr>
      <w:rFonts w:eastAsia="Times New Roman" w:cs="Times New Roman"/>
      <w:b/>
      <w:bCs/>
      <w:sz w:val="27"/>
      <w:szCs w:val="27"/>
      <w:lang w:eastAsia="pt-BR"/>
    </w:rPr>
  </w:style>
  <w:style w:type="paragraph" w:styleId="Ttulo5">
    <w:name w:val="heading 5"/>
    <w:basedOn w:val="Normal"/>
    <w:next w:val="Normal"/>
    <w:link w:val="Ttulo5Char"/>
    <w:uiPriority w:val="9"/>
    <w:semiHidden/>
    <w:unhideWhenUsed/>
    <w:qFormat/>
    <w:rsid w:val="00B5415F"/>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02BD"/>
    <w:pPr>
      <w:ind w:left="720"/>
      <w:contextualSpacing/>
    </w:pPr>
  </w:style>
  <w:style w:type="paragraph" w:styleId="Textodebalo">
    <w:name w:val="Balloon Text"/>
    <w:basedOn w:val="Normal"/>
    <w:link w:val="TextodebaloChar"/>
    <w:uiPriority w:val="99"/>
    <w:semiHidden/>
    <w:unhideWhenUsed/>
    <w:rsid w:val="004443F7"/>
    <w:rPr>
      <w:rFonts w:ascii="Tahoma" w:hAnsi="Tahoma" w:cs="Tahoma"/>
      <w:sz w:val="16"/>
      <w:szCs w:val="16"/>
    </w:rPr>
  </w:style>
  <w:style w:type="character" w:customStyle="1" w:styleId="TextodebaloChar">
    <w:name w:val="Texto de balão Char"/>
    <w:basedOn w:val="Fontepargpadro"/>
    <w:link w:val="Textodebalo"/>
    <w:uiPriority w:val="99"/>
    <w:semiHidden/>
    <w:rsid w:val="004443F7"/>
    <w:rPr>
      <w:rFonts w:ascii="Tahoma" w:hAnsi="Tahoma" w:cs="Tahoma"/>
      <w:sz w:val="16"/>
      <w:szCs w:val="16"/>
    </w:rPr>
  </w:style>
  <w:style w:type="table" w:styleId="Tabelacomgrade">
    <w:name w:val="Table Grid"/>
    <w:basedOn w:val="Tabelanormal"/>
    <w:uiPriority w:val="59"/>
    <w:rsid w:val="0083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Mdio11">
    <w:name w:val="Sombreamento Médio 11"/>
    <w:basedOn w:val="Tabelanormal"/>
    <w:uiPriority w:val="63"/>
    <w:rsid w:val="008314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Refdecomentrio">
    <w:name w:val="annotation reference"/>
    <w:basedOn w:val="Fontepargpadro"/>
    <w:uiPriority w:val="99"/>
    <w:semiHidden/>
    <w:unhideWhenUsed/>
    <w:rsid w:val="008C0F82"/>
    <w:rPr>
      <w:sz w:val="16"/>
      <w:szCs w:val="16"/>
    </w:rPr>
  </w:style>
  <w:style w:type="paragraph" w:styleId="Textodecomentrio">
    <w:name w:val="annotation text"/>
    <w:basedOn w:val="Normal"/>
    <w:link w:val="TextodecomentrioChar"/>
    <w:uiPriority w:val="99"/>
    <w:semiHidden/>
    <w:unhideWhenUsed/>
    <w:rsid w:val="008C0F82"/>
    <w:rPr>
      <w:sz w:val="20"/>
      <w:szCs w:val="20"/>
    </w:rPr>
  </w:style>
  <w:style w:type="character" w:customStyle="1" w:styleId="TextodecomentrioChar">
    <w:name w:val="Texto de comentário Char"/>
    <w:basedOn w:val="Fontepargpadro"/>
    <w:link w:val="Textodecomentrio"/>
    <w:uiPriority w:val="99"/>
    <w:semiHidden/>
    <w:rsid w:val="008C0F82"/>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C0F82"/>
    <w:rPr>
      <w:b/>
      <w:bCs/>
    </w:rPr>
  </w:style>
  <w:style w:type="character" w:customStyle="1" w:styleId="AssuntodocomentrioChar">
    <w:name w:val="Assunto do comentário Char"/>
    <w:basedOn w:val="TextodecomentrioChar"/>
    <w:link w:val="Assuntodocomentrio"/>
    <w:uiPriority w:val="99"/>
    <w:semiHidden/>
    <w:rsid w:val="008C0F82"/>
    <w:rPr>
      <w:rFonts w:ascii="Times New Roman" w:hAnsi="Times New Roman"/>
      <w:b/>
      <w:bCs/>
      <w:sz w:val="20"/>
      <w:szCs w:val="20"/>
    </w:rPr>
  </w:style>
  <w:style w:type="character" w:customStyle="1" w:styleId="apple-style-span">
    <w:name w:val="apple-style-span"/>
    <w:basedOn w:val="Fontepargpadro"/>
    <w:rsid w:val="00A106BE"/>
  </w:style>
  <w:style w:type="character" w:customStyle="1" w:styleId="Ttulo3Char">
    <w:name w:val="Título 3 Char"/>
    <w:basedOn w:val="Fontepargpadro"/>
    <w:link w:val="Ttulo3"/>
    <w:uiPriority w:val="9"/>
    <w:rsid w:val="00CD0CFC"/>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CD0CFC"/>
    <w:rPr>
      <w:color w:val="0000FF"/>
      <w:u w:val="single"/>
    </w:rPr>
  </w:style>
  <w:style w:type="character" w:customStyle="1" w:styleId="apple-converted-space">
    <w:name w:val="apple-converted-space"/>
    <w:basedOn w:val="Fontepargpadro"/>
    <w:rsid w:val="00CF1B0D"/>
  </w:style>
  <w:style w:type="paragraph" w:styleId="Cabealho">
    <w:name w:val="header"/>
    <w:basedOn w:val="Normal"/>
    <w:link w:val="CabealhoChar"/>
    <w:uiPriority w:val="99"/>
    <w:unhideWhenUsed/>
    <w:rsid w:val="0057369A"/>
    <w:pPr>
      <w:tabs>
        <w:tab w:val="center" w:pos="4252"/>
        <w:tab w:val="right" w:pos="8504"/>
      </w:tabs>
    </w:pPr>
  </w:style>
  <w:style w:type="character" w:customStyle="1" w:styleId="CabealhoChar">
    <w:name w:val="Cabeçalho Char"/>
    <w:basedOn w:val="Fontepargpadro"/>
    <w:link w:val="Cabealho"/>
    <w:uiPriority w:val="99"/>
    <w:rsid w:val="0057369A"/>
    <w:rPr>
      <w:rFonts w:ascii="Times New Roman" w:hAnsi="Times New Roman"/>
      <w:sz w:val="24"/>
    </w:rPr>
  </w:style>
  <w:style w:type="paragraph" w:styleId="Rodap">
    <w:name w:val="footer"/>
    <w:basedOn w:val="Normal"/>
    <w:link w:val="RodapChar"/>
    <w:uiPriority w:val="99"/>
    <w:unhideWhenUsed/>
    <w:rsid w:val="0057369A"/>
    <w:pPr>
      <w:tabs>
        <w:tab w:val="center" w:pos="4252"/>
        <w:tab w:val="right" w:pos="8504"/>
      </w:tabs>
    </w:pPr>
  </w:style>
  <w:style w:type="character" w:customStyle="1" w:styleId="RodapChar">
    <w:name w:val="Rodapé Char"/>
    <w:basedOn w:val="Fontepargpadro"/>
    <w:link w:val="Rodap"/>
    <w:uiPriority w:val="99"/>
    <w:rsid w:val="0057369A"/>
    <w:rPr>
      <w:rFonts w:ascii="Times New Roman" w:hAnsi="Times New Roman"/>
      <w:sz w:val="24"/>
    </w:rPr>
  </w:style>
  <w:style w:type="character" w:customStyle="1" w:styleId="Ttulo5Char">
    <w:name w:val="Título 5 Char"/>
    <w:basedOn w:val="Fontepargpadro"/>
    <w:link w:val="Ttulo5"/>
    <w:uiPriority w:val="9"/>
    <w:semiHidden/>
    <w:rsid w:val="00B5415F"/>
    <w:rPr>
      <w:rFonts w:asciiTheme="majorHAnsi" w:eastAsiaTheme="majorEastAsia" w:hAnsiTheme="majorHAnsi" w:cstheme="majorBidi"/>
      <w:color w:val="243F60" w:themeColor="accent1" w:themeShade="7F"/>
      <w:sz w:val="24"/>
    </w:rPr>
  </w:style>
  <w:style w:type="paragraph" w:styleId="Corpodetexto">
    <w:name w:val="Body Text"/>
    <w:basedOn w:val="Normal"/>
    <w:link w:val="CorpodetextoChar"/>
    <w:semiHidden/>
    <w:rsid w:val="00B5415F"/>
    <w:pPr>
      <w:jc w:val="center"/>
    </w:pPr>
    <w:rPr>
      <w:rFonts w:eastAsia="Times New Roman" w:cs="Times New Roman"/>
      <w:b/>
      <w:szCs w:val="20"/>
      <w:lang w:eastAsia="pt-BR"/>
    </w:rPr>
  </w:style>
  <w:style w:type="character" w:customStyle="1" w:styleId="CorpodetextoChar">
    <w:name w:val="Corpo de texto Char"/>
    <w:basedOn w:val="Fontepargpadro"/>
    <w:link w:val="Corpodetexto"/>
    <w:semiHidden/>
    <w:rsid w:val="00B5415F"/>
    <w:rPr>
      <w:rFonts w:ascii="Times New Roman" w:eastAsia="Times New Roman" w:hAnsi="Times New Roman" w:cs="Times New Roman"/>
      <w:b/>
      <w:sz w:val="24"/>
      <w:szCs w:val="20"/>
      <w:lang w:eastAsia="pt-BR"/>
    </w:rPr>
  </w:style>
  <w:style w:type="paragraph" w:styleId="Legenda">
    <w:name w:val="caption"/>
    <w:basedOn w:val="Normal"/>
    <w:next w:val="Normal"/>
    <w:uiPriority w:val="35"/>
    <w:unhideWhenUsed/>
    <w:qFormat/>
    <w:rsid w:val="00924FF4"/>
    <w:pPr>
      <w:spacing w:after="200"/>
    </w:pPr>
    <w:rPr>
      <w:b/>
      <w:bCs/>
      <w:color w:val="4F81BD" w:themeColor="accent1"/>
      <w:sz w:val="18"/>
      <w:szCs w:val="18"/>
    </w:rPr>
  </w:style>
  <w:style w:type="paragraph" w:styleId="NormalWeb">
    <w:name w:val="Normal (Web)"/>
    <w:basedOn w:val="Normal"/>
    <w:uiPriority w:val="99"/>
    <w:semiHidden/>
    <w:unhideWhenUsed/>
    <w:rsid w:val="006870FD"/>
    <w:pPr>
      <w:spacing w:before="100" w:beforeAutospacing="1" w:after="100" w:afterAutospacing="1"/>
      <w:jc w:val="left"/>
    </w:pPr>
    <w:rPr>
      <w:rFonts w:eastAsia="Times New Roman" w:cs="Times New Roman"/>
      <w:szCs w:val="24"/>
      <w:lang w:eastAsia="pt-BR"/>
    </w:rPr>
  </w:style>
  <w:style w:type="character" w:customStyle="1" w:styleId="texto12">
    <w:name w:val="texto12"/>
    <w:basedOn w:val="Fontepargpadro"/>
    <w:rsid w:val="0074111A"/>
  </w:style>
  <w:style w:type="paragraph" w:customStyle="1" w:styleId="texto121">
    <w:name w:val="texto121"/>
    <w:basedOn w:val="Normal"/>
    <w:rsid w:val="0074111A"/>
    <w:pPr>
      <w:spacing w:before="100" w:beforeAutospacing="1" w:after="100" w:afterAutospacing="1"/>
      <w:jc w:val="left"/>
    </w:pPr>
    <w:rPr>
      <w:rFonts w:eastAsia="Times New Roman" w:cs="Times New Roman"/>
      <w:szCs w:val="24"/>
      <w:lang w:eastAsia="pt-BR"/>
    </w:rPr>
  </w:style>
  <w:style w:type="table" w:styleId="TabeladeLista6Colorida">
    <w:name w:val="List Table 6 Colorful"/>
    <w:basedOn w:val="Tabelanormal"/>
    <w:uiPriority w:val="51"/>
    <w:rsid w:val="0070180A"/>
    <w:pPr>
      <w:spacing w:after="0" w:line="240" w:lineRule="auto"/>
    </w:pPr>
    <w:rPr>
      <w:color w:val="000000" w:themeColor="text1"/>
      <w:lang w:eastAsia="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3264">
      <w:bodyDiv w:val="1"/>
      <w:marLeft w:val="0"/>
      <w:marRight w:val="0"/>
      <w:marTop w:val="0"/>
      <w:marBottom w:val="0"/>
      <w:divBdr>
        <w:top w:val="none" w:sz="0" w:space="0" w:color="auto"/>
        <w:left w:val="none" w:sz="0" w:space="0" w:color="auto"/>
        <w:bottom w:val="none" w:sz="0" w:space="0" w:color="auto"/>
        <w:right w:val="none" w:sz="0" w:space="0" w:color="auto"/>
      </w:divBdr>
    </w:div>
    <w:div w:id="291863211">
      <w:bodyDiv w:val="1"/>
      <w:marLeft w:val="0"/>
      <w:marRight w:val="0"/>
      <w:marTop w:val="0"/>
      <w:marBottom w:val="0"/>
      <w:divBdr>
        <w:top w:val="none" w:sz="0" w:space="0" w:color="auto"/>
        <w:left w:val="none" w:sz="0" w:space="0" w:color="auto"/>
        <w:bottom w:val="none" w:sz="0" w:space="0" w:color="auto"/>
        <w:right w:val="none" w:sz="0" w:space="0" w:color="auto"/>
      </w:divBdr>
    </w:div>
    <w:div w:id="419452403">
      <w:bodyDiv w:val="1"/>
      <w:marLeft w:val="0"/>
      <w:marRight w:val="0"/>
      <w:marTop w:val="0"/>
      <w:marBottom w:val="0"/>
      <w:divBdr>
        <w:top w:val="none" w:sz="0" w:space="0" w:color="auto"/>
        <w:left w:val="none" w:sz="0" w:space="0" w:color="auto"/>
        <w:bottom w:val="none" w:sz="0" w:space="0" w:color="auto"/>
        <w:right w:val="none" w:sz="0" w:space="0" w:color="auto"/>
      </w:divBdr>
    </w:div>
    <w:div w:id="616908187">
      <w:bodyDiv w:val="1"/>
      <w:marLeft w:val="0"/>
      <w:marRight w:val="0"/>
      <w:marTop w:val="0"/>
      <w:marBottom w:val="0"/>
      <w:divBdr>
        <w:top w:val="none" w:sz="0" w:space="0" w:color="auto"/>
        <w:left w:val="none" w:sz="0" w:space="0" w:color="auto"/>
        <w:bottom w:val="none" w:sz="0" w:space="0" w:color="auto"/>
        <w:right w:val="none" w:sz="0" w:space="0" w:color="auto"/>
      </w:divBdr>
    </w:div>
    <w:div w:id="1246955583">
      <w:bodyDiv w:val="1"/>
      <w:marLeft w:val="0"/>
      <w:marRight w:val="0"/>
      <w:marTop w:val="0"/>
      <w:marBottom w:val="0"/>
      <w:divBdr>
        <w:top w:val="none" w:sz="0" w:space="0" w:color="auto"/>
        <w:left w:val="none" w:sz="0" w:space="0" w:color="auto"/>
        <w:bottom w:val="none" w:sz="0" w:space="0" w:color="auto"/>
        <w:right w:val="none" w:sz="0" w:space="0" w:color="auto"/>
      </w:divBdr>
    </w:div>
    <w:div w:id="1458990187">
      <w:bodyDiv w:val="1"/>
      <w:marLeft w:val="0"/>
      <w:marRight w:val="0"/>
      <w:marTop w:val="0"/>
      <w:marBottom w:val="0"/>
      <w:divBdr>
        <w:top w:val="none" w:sz="0" w:space="0" w:color="auto"/>
        <w:left w:val="none" w:sz="0" w:space="0" w:color="auto"/>
        <w:bottom w:val="none" w:sz="0" w:space="0" w:color="auto"/>
        <w:right w:val="none" w:sz="0" w:space="0" w:color="auto"/>
      </w:divBdr>
    </w:div>
    <w:div w:id="1501507291">
      <w:bodyDiv w:val="1"/>
      <w:marLeft w:val="0"/>
      <w:marRight w:val="0"/>
      <w:marTop w:val="0"/>
      <w:marBottom w:val="0"/>
      <w:divBdr>
        <w:top w:val="none" w:sz="0" w:space="0" w:color="auto"/>
        <w:left w:val="none" w:sz="0" w:space="0" w:color="auto"/>
        <w:bottom w:val="none" w:sz="0" w:space="0" w:color="auto"/>
        <w:right w:val="none" w:sz="0" w:space="0" w:color="auto"/>
      </w:divBdr>
    </w:div>
    <w:div w:id="1856462123">
      <w:bodyDiv w:val="1"/>
      <w:marLeft w:val="0"/>
      <w:marRight w:val="0"/>
      <w:marTop w:val="0"/>
      <w:marBottom w:val="0"/>
      <w:divBdr>
        <w:top w:val="none" w:sz="0" w:space="0" w:color="auto"/>
        <w:left w:val="none" w:sz="0" w:space="0" w:color="auto"/>
        <w:bottom w:val="none" w:sz="0" w:space="0" w:color="auto"/>
        <w:right w:val="none" w:sz="0" w:space="0" w:color="auto"/>
      </w:divBdr>
    </w:div>
    <w:div w:id="20209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ipu.gov.br/sala-de-imprensa/noticia/itaipu-prova-ser-viavel-replicacao-de-planta-de-biogas-para-todo-o-pais" TargetMode="External"/><Relationship Id="rId13" Type="http://schemas.openxmlformats.org/officeDocument/2006/relationships/hyperlink" Target="http://www.colonialengineering.com" TargetMode="External"/><Relationship Id="rId18" Type="http://schemas.openxmlformats.org/officeDocument/2006/relationships/hyperlink" Target="http://atlanticpoly.com/polyethylene-roll-stoc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splastic.com" TargetMode="External"/><Relationship Id="rId17" Type="http://schemas.openxmlformats.org/officeDocument/2006/relationships/hyperlink" Target="http://www.tekproducts.com" TargetMode="External"/><Relationship Id="rId2" Type="http://schemas.openxmlformats.org/officeDocument/2006/relationships/numbering" Target="numbering.xml"/><Relationship Id="rId16" Type="http://schemas.openxmlformats.org/officeDocument/2006/relationships/hyperlink" Target="https://www.fergus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depot.com" TargetMode="External"/><Relationship Id="rId5" Type="http://schemas.openxmlformats.org/officeDocument/2006/relationships/webSettings" Target="webSettings.xml"/><Relationship Id="rId15" Type="http://schemas.openxmlformats.org/officeDocument/2006/relationships/hyperlink" Target="http://www.lowes.com" TargetMode="External"/><Relationship Id="rId23" Type="http://schemas.openxmlformats.org/officeDocument/2006/relationships/theme" Target="theme/theme1.xml"/><Relationship Id="rId10" Type="http://schemas.openxmlformats.org/officeDocument/2006/relationships/hyperlink" Target="http://www.pvcfittingsonlin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scofittings.com" TargetMode="External"/><Relationship Id="rId14" Type="http://schemas.openxmlformats.org/officeDocument/2006/relationships/hyperlink" Target="http://www.interpla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EA95-7475-4EAD-849B-D28E5FF3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7967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2020-01-21T21:53:00Z</dcterms:created>
  <dcterms:modified xsi:type="dcterms:W3CDTF">2020-01-21T22:07:00Z</dcterms:modified>
</cp:coreProperties>
</file>